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33961E8C" w:rsidR="00535939" w:rsidRPr="00404A85" w:rsidRDefault="005939C2" w:rsidP="006B5BC1">
      <w:pPr>
        <w:spacing w:line="360" w:lineRule="auto"/>
        <w:ind w:right="-87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Januar 2019</w:t>
      </w:r>
      <w:bookmarkStart w:id="0" w:name="_GoBack"/>
      <w:bookmarkEnd w:id="0"/>
    </w:p>
    <w:p w14:paraId="401E6D5F" w14:textId="77777777" w:rsidR="00404A85" w:rsidRPr="00AD3169" w:rsidRDefault="00404A85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486AF7A" w14:textId="6F9AD6EB" w:rsidR="00EC57E2" w:rsidRPr="00535939" w:rsidRDefault="00197C5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Design-Markisen auf dem Vormarsch</w:t>
      </w:r>
    </w:p>
    <w:p w14:paraId="1E06C50C" w14:textId="77777777" w:rsidR="00535939" w:rsidRPr="00B23F23" w:rsidRDefault="0042761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Klare Kante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1DE76109" w14:textId="528176DB" w:rsidR="00197C5B" w:rsidRPr="00535939" w:rsidRDefault="00197C5B" w:rsidP="00197C5B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197C5B">
        <w:rPr>
          <w:rFonts w:ascii="Arial" w:hAnsi="Arial" w:cs="Arial"/>
          <w:b/>
          <w:sz w:val="22"/>
          <w:szCs w:val="28"/>
        </w:rPr>
        <w:t>Kubische Formen sind ein beliebtes Stilelement für zeitgemäße Fassaden.</w:t>
      </w:r>
      <w:r>
        <w:rPr>
          <w:rFonts w:ascii="Arial" w:hAnsi="Arial" w:cs="Arial"/>
          <w:b/>
          <w:sz w:val="22"/>
          <w:szCs w:val="28"/>
        </w:rPr>
        <w:t xml:space="preserve"> Die neue Kassetten-Markise </w:t>
      </w:r>
      <w:proofErr w:type="spellStart"/>
      <w:r>
        <w:rPr>
          <w:rFonts w:ascii="Arial" w:hAnsi="Arial" w:cs="Arial"/>
          <w:b/>
          <w:sz w:val="22"/>
          <w:szCs w:val="28"/>
        </w:rPr>
        <w:t>Kubata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r w:rsidR="009550FD">
        <w:rPr>
          <w:rFonts w:ascii="Arial" w:hAnsi="Arial" w:cs="Arial"/>
          <w:b/>
          <w:sz w:val="22"/>
          <w:szCs w:val="28"/>
        </w:rPr>
        <w:t xml:space="preserve">des Herstellers Weinor </w:t>
      </w:r>
      <w:r>
        <w:rPr>
          <w:rFonts w:ascii="Arial" w:hAnsi="Arial" w:cs="Arial"/>
          <w:b/>
          <w:sz w:val="22"/>
          <w:szCs w:val="28"/>
        </w:rPr>
        <w:t xml:space="preserve">fügt sich hier nahtlos ein. </w:t>
      </w:r>
      <w:r w:rsidRPr="00197C5B">
        <w:rPr>
          <w:rFonts w:ascii="Arial" w:hAnsi="Arial" w:cs="Arial"/>
          <w:b/>
          <w:sz w:val="22"/>
          <w:szCs w:val="28"/>
        </w:rPr>
        <w:t>Geschlossen zieht die Markisen-Kassette</w:t>
      </w:r>
      <w:r>
        <w:rPr>
          <w:rFonts w:ascii="Arial" w:hAnsi="Arial" w:cs="Arial"/>
          <w:b/>
          <w:sz w:val="22"/>
          <w:szCs w:val="28"/>
        </w:rPr>
        <w:t xml:space="preserve"> mit ihrer nahezu quadratischen </w:t>
      </w:r>
      <w:r w:rsidRPr="00197C5B">
        <w:rPr>
          <w:rFonts w:ascii="Arial" w:hAnsi="Arial" w:cs="Arial"/>
          <w:b/>
          <w:sz w:val="22"/>
          <w:szCs w:val="28"/>
        </w:rPr>
        <w:t>Form klare Linien am Gebäude.</w:t>
      </w:r>
      <w:r>
        <w:rPr>
          <w:rFonts w:ascii="Arial" w:hAnsi="Arial" w:cs="Arial"/>
          <w:b/>
          <w:sz w:val="22"/>
          <w:szCs w:val="28"/>
        </w:rPr>
        <w:t xml:space="preserve"> </w:t>
      </w:r>
      <w:r w:rsidRPr="00197C5B">
        <w:rPr>
          <w:rFonts w:ascii="Arial" w:hAnsi="Arial" w:cs="Arial"/>
          <w:b/>
          <w:sz w:val="22"/>
          <w:szCs w:val="28"/>
        </w:rPr>
        <w:t>Im offenen Zustand übe</w:t>
      </w:r>
      <w:r w:rsidRPr="00197C5B">
        <w:rPr>
          <w:rFonts w:ascii="Arial" w:hAnsi="Arial" w:cs="Arial"/>
          <w:b/>
          <w:sz w:val="22"/>
          <w:szCs w:val="28"/>
        </w:rPr>
        <w:t>r</w:t>
      </w:r>
      <w:r w:rsidRPr="00197C5B">
        <w:rPr>
          <w:rFonts w:ascii="Arial" w:hAnsi="Arial" w:cs="Arial"/>
          <w:b/>
          <w:sz w:val="22"/>
          <w:szCs w:val="28"/>
        </w:rPr>
        <w:t>zeugt das Tuch der Markise durch seinen hochwertigen, textilen Chara</w:t>
      </w:r>
      <w:r w:rsidRPr="00197C5B">
        <w:rPr>
          <w:rFonts w:ascii="Arial" w:hAnsi="Arial" w:cs="Arial"/>
          <w:b/>
          <w:sz w:val="22"/>
          <w:szCs w:val="28"/>
        </w:rPr>
        <w:t>k</w:t>
      </w:r>
      <w:r w:rsidRPr="00197C5B">
        <w:rPr>
          <w:rFonts w:ascii="Arial" w:hAnsi="Arial" w:cs="Arial"/>
          <w:b/>
          <w:sz w:val="22"/>
          <w:szCs w:val="28"/>
        </w:rPr>
        <w:t>ter.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4D7D767B" w14:textId="0005ECA6" w:rsidR="0037714E" w:rsidRDefault="0077017F" w:rsidP="0037714E">
      <w:pPr>
        <w:spacing w:line="360" w:lineRule="auto"/>
        <w:rPr>
          <w:rFonts w:ascii="Arial" w:hAnsi="Arial" w:cs="Arial"/>
          <w:sz w:val="22"/>
          <w:szCs w:val="22"/>
        </w:rPr>
      </w:pPr>
      <w:r w:rsidRPr="0077017F">
        <w:rPr>
          <w:rFonts w:ascii="Arial" w:hAnsi="Arial" w:cs="Arial"/>
          <w:sz w:val="22"/>
          <w:szCs w:val="22"/>
        </w:rPr>
        <w:t xml:space="preserve">Die homogene Form der </w:t>
      </w:r>
      <w:proofErr w:type="spellStart"/>
      <w:r w:rsidRPr="0077017F">
        <w:rPr>
          <w:rFonts w:ascii="Arial" w:hAnsi="Arial" w:cs="Arial"/>
          <w:sz w:val="22"/>
          <w:szCs w:val="22"/>
        </w:rPr>
        <w:t>Kubata</w:t>
      </w:r>
      <w:proofErr w:type="spellEnd"/>
      <w:r w:rsidRPr="0077017F">
        <w:rPr>
          <w:rFonts w:ascii="Arial" w:hAnsi="Arial" w:cs="Arial"/>
          <w:sz w:val="22"/>
          <w:szCs w:val="22"/>
        </w:rPr>
        <w:t xml:space="preserve"> kommt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>nicht v</w:t>
      </w:r>
      <w:r>
        <w:rPr>
          <w:rFonts w:ascii="Arial" w:hAnsi="Arial" w:cs="Arial"/>
          <w:sz w:val="22"/>
          <w:szCs w:val="22"/>
        </w:rPr>
        <w:t xml:space="preserve">on ungefähr. Zugrunde liegt ein </w:t>
      </w:r>
      <w:r w:rsidRPr="0077017F">
        <w:rPr>
          <w:rFonts w:ascii="Arial" w:hAnsi="Arial" w:cs="Arial"/>
          <w:sz w:val="22"/>
          <w:szCs w:val="22"/>
        </w:rPr>
        <w:t>ästhetisches Gesamtkonzept, bei dem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>glatte</w:t>
      </w:r>
      <w:r>
        <w:rPr>
          <w:rFonts w:ascii="Arial" w:hAnsi="Arial" w:cs="Arial"/>
          <w:sz w:val="22"/>
          <w:szCs w:val="22"/>
        </w:rPr>
        <w:t>, schraubenlose Oberflächen d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minieren. </w:t>
      </w:r>
      <w:r w:rsidR="00197C5B">
        <w:rPr>
          <w:rFonts w:ascii="Arial" w:hAnsi="Arial" w:cs="Arial"/>
          <w:sz w:val="22"/>
          <w:szCs w:val="22"/>
        </w:rPr>
        <w:t>Neben der Optik überzeugt auch die Technik. Seit</w:t>
      </w:r>
      <w:r w:rsidR="0037714E">
        <w:rPr>
          <w:rFonts w:ascii="Arial" w:hAnsi="Arial" w:cs="Arial"/>
          <w:sz w:val="22"/>
          <w:szCs w:val="22"/>
        </w:rPr>
        <w:t xml:space="preserve"> Jahren verlässlich arbeitet der </w:t>
      </w:r>
      <w:r w:rsidR="004A1F2F">
        <w:rPr>
          <w:rFonts w:ascii="Arial" w:hAnsi="Arial" w:cs="Arial"/>
          <w:sz w:val="22"/>
          <w:szCs w:val="22"/>
        </w:rPr>
        <w:t>W</w:t>
      </w:r>
      <w:r w:rsidR="0037714E">
        <w:rPr>
          <w:rFonts w:ascii="Arial" w:hAnsi="Arial" w:cs="Arial"/>
          <w:sz w:val="22"/>
          <w:szCs w:val="22"/>
        </w:rPr>
        <w:t xml:space="preserve">einor </w:t>
      </w:r>
      <w:proofErr w:type="spellStart"/>
      <w:r w:rsidR="0037714E">
        <w:rPr>
          <w:rFonts w:ascii="Arial" w:hAnsi="Arial" w:cs="Arial"/>
          <w:sz w:val="22"/>
          <w:szCs w:val="22"/>
        </w:rPr>
        <w:t>Longlife</w:t>
      </w:r>
      <w:proofErr w:type="spellEnd"/>
      <w:r w:rsidR="0037714E">
        <w:rPr>
          <w:rFonts w:ascii="Arial" w:hAnsi="Arial" w:cs="Arial"/>
          <w:sz w:val="22"/>
          <w:szCs w:val="22"/>
        </w:rPr>
        <w:t xml:space="preserve">-Arm, mit dem die Kassetten-Markise ausgestattet ist. Er </w:t>
      </w:r>
      <w:r w:rsidR="00243FAD">
        <w:rPr>
          <w:rFonts w:ascii="Arial" w:hAnsi="Arial" w:cs="Arial"/>
          <w:sz w:val="22"/>
          <w:szCs w:val="22"/>
        </w:rPr>
        <w:t>ist langlebig</w:t>
      </w:r>
      <w:r w:rsidR="0037714E">
        <w:rPr>
          <w:rFonts w:ascii="Arial" w:hAnsi="Arial" w:cs="Arial"/>
          <w:sz w:val="22"/>
          <w:szCs w:val="22"/>
        </w:rPr>
        <w:t xml:space="preserve"> und </w:t>
      </w:r>
      <w:r w:rsidR="00243FAD">
        <w:rPr>
          <w:rFonts w:ascii="Arial" w:hAnsi="Arial" w:cs="Arial"/>
          <w:sz w:val="22"/>
          <w:szCs w:val="22"/>
        </w:rPr>
        <w:t>hat einen</w:t>
      </w:r>
      <w:r w:rsidR="0037714E">
        <w:rPr>
          <w:rFonts w:ascii="Arial" w:hAnsi="Arial" w:cs="Arial"/>
          <w:sz w:val="22"/>
          <w:szCs w:val="22"/>
        </w:rPr>
        <w:t xml:space="preserve"> leisen Lauf. Die Hochschlagsicherung schützt zudem vor untergreifendem Wind. </w:t>
      </w:r>
      <w:r w:rsidR="00DF3F51">
        <w:rPr>
          <w:rFonts w:ascii="Arial" w:hAnsi="Arial" w:cs="Arial"/>
          <w:sz w:val="22"/>
          <w:szCs w:val="22"/>
        </w:rPr>
        <w:t xml:space="preserve">Das </w:t>
      </w:r>
      <w:proofErr w:type="spellStart"/>
      <w:r w:rsidR="00DF3F51">
        <w:rPr>
          <w:rFonts w:ascii="Arial" w:hAnsi="Arial" w:cs="Arial"/>
          <w:sz w:val="22"/>
          <w:szCs w:val="22"/>
        </w:rPr>
        <w:t>Opti</w:t>
      </w:r>
      <w:proofErr w:type="spellEnd"/>
      <w:r w:rsidR="00DF3F51">
        <w:rPr>
          <w:rFonts w:ascii="Arial" w:hAnsi="Arial" w:cs="Arial"/>
          <w:sz w:val="22"/>
          <w:szCs w:val="22"/>
        </w:rPr>
        <w:t>-Flow-System</w:t>
      </w:r>
      <w:r w:rsidR="00DF3F51" w:rsidRPr="00DF3F51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="00DF3F51" w:rsidRPr="00DF3F51">
        <w:rPr>
          <w:rFonts w:ascii="Arial" w:hAnsi="Arial" w:cs="Arial"/>
          <w:sz w:val="22"/>
          <w:szCs w:val="22"/>
        </w:rPr>
        <w:t>Kubata</w:t>
      </w:r>
      <w:proofErr w:type="spellEnd"/>
      <w:r w:rsidR="00DF3F51">
        <w:rPr>
          <w:rFonts w:ascii="Arial" w:hAnsi="Arial" w:cs="Arial"/>
          <w:sz w:val="22"/>
          <w:szCs w:val="22"/>
        </w:rPr>
        <w:t xml:space="preserve">, </w:t>
      </w:r>
      <w:r w:rsidR="002B75A8">
        <w:rPr>
          <w:rFonts w:ascii="Arial" w:hAnsi="Arial" w:cs="Arial"/>
          <w:sz w:val="22"/>
          <w:szCs w:val="22"/>
        </w:rPr>
        <w:t>bei dem die Tuchwelle</w:t>
      </w:r>
      <w:r w:rsidR="00DF3F51" w:rsidRPr="00DF3F51">
        <w:rPr>
          <w:rFonts w:ascii="Arial" w:hAnsi="Arial" w:cs="Arial"/>
          <w:sz w:val="22"/>
          <w:szCs w:val="22"/>
        </w:rPr>
        <w:t xml:space="preserve"> </w:t>
      </w:r>
      <w:r w:rsidR="002B75A8">
        <w:rPr>
          <w:rFonts w:ascii="Arial" w:hAnsi="Arial" w:cs="Arial"/>
          <w:sz w:val="22"/>
          <w:szCs w:val="22"/>
        </w:rPr>
        <w:t>schwimmend gelagert ist, verfügt über ein Stützprofil</w:t>
      </w:r>
      <w:r w:rsidR="004A1F2F">
        <w:rPr>
          <w:rFonts w:ascii="Arial" w:hAnsi="Arial" w:cs="Arial"/>
          <w:sz w:val="22"/>
          <w:szCs w:val="22"/>
        </w:rPr>
        <w:t xml:space="preserve"> </w:t>
      </w:r>
      <w:r w:rsidR="002B75A8">
        <w:rPr>
          <w:rFonts w:ascii="Arial" w:hAnsi="Arial" w:cs="Arial"/>
          <w:sz w:val="22"/>
          <w:szCs w:val="22"/>
        </w:rPr>
        <w:t xml:space="preserve">für einen optimalen Tuchstand. </w:t>
      </w:r>
      <w:proofErr w:type="spellStart"/>
      <w:r w:rsidR="00C75C50">
        <w:rPr>
          <w:rFonts w:ascii="Arial" w:hAnsi="Arial" w:cs="Arial"/>
          <w:sz w:val="22"/>
          <w:szCs w:val="22"/>
        </w:rPr>
        <w:t>Kubata</w:t>
      </w:r>
      <w:proofErr w:type="spellEnd"/>
      <w:r w:rsidR="00C75C50">
        <w:rPr>
          <w:rFonts w:ascii="Arial" w:hAnsi="Arial" w:cs="Arial"/>
          <w:sz w:val="22"/>
          <w:szCs w:val="22"/>
        </w:rPr>
        <w:t xml:space="preserve"> </w:t>
      </w:r>
      <w:r w:rsidR="00197C5B">
        <w:rPr>
          <w:rFonts w:ascii="Arial" w:hAnsi="Arial" w:cs="Arial"/>
          <w:sz w:val="22"/>
          <w:szCs w:val="22"/>
        </w:rPr>
        <w:t xml:space="preserve">lässt sich </w:t>
      </w:r>
      <w:r w:rsidR="00243FAD">
        <w:rPr>
          <w:rFonts w:ascii="Arial" w:hAnsi="Arial" w:cs="Arial"/>
          <w:sz w:val="22"/>
          <w:szCs w:val="22"/>
        </w:rPr>
        <w:t xml:space="preserve">zudem </w:t>
      </w:r>
      <w:r w:rsidR="00197C5B">
        <w:rPr>
          <w:rFonts w:ascii="Arial" w:hAnsi="Arial" w:cs="Arial"/>
          <w:sz w:val="22"/>
          <w:szCs w:val="22"/>
        </w:rPr>
        <w:t xml:space="preserve">bequem bedienen, denn sie </w:t>
      </w:r>
      <w:r w:rsidR="00C75C50">
        <w:rPr>
          <w:rFonts w:ascii="Arial" w:hAnsi="Arial" w:cs="Arial"/>
          <w:sz w:val="22"/>
          <w:szCs w:val="22"/>
        </w:rPr>
        <w:t>wird serienmäßig mit einem Motorantrieb geliefert.</w:t>
      </w:r>
      <w:r w:rsidR="00547443">
        <w:rPr>
          <w:rFonts w:ascii="Arial" w:hAnsi="Arial" w:cs="Arial"/>
          <w:sz w:val="22"/>
          <w:szCs w:val="22"/>
        </w:rPr>
        <w:t xml:space="preserve"> Per Funktechnik kann sie dann </w:t>
      </w:r>
      <w:r w:rsidR="00243FAD">
        <w:rPr>
          <w:rFonts w:ascii="Arial" w:hAnsi="Arial" w:cs="Arial"/>
          <w:sz w:val="22"/>
          <w:szCs w:val="22"/>
        </w:rPr>
        <w:t xml:space="preserve">auch </w:t>
      </w:r>
      <w:r w:rsidR="00547443">
        <w:rPr>
          <w:rFonts w:ascii="Arial" w:hAnsi="Arial" w:cs="Arial"/>
          <w:sz w:val="22"/>
          <w:szCs w:val="22"/>
        </w:rPr>
        <w:t xml:space="preserve">über einen Handsender </w:t>
      </w:r>
      <w:r w:rsidR="00243FAD">
        <w:rPr>
          <w:rFonts w:ascii="Arial" w:hAnsi="Arial" w:cs="Arial"/>
          <w:sz w:val="22"/>
          <w:szCs w:val="22"/>
        </w:rPr>
        <w:t>aus- und eingefahren werden.</w:t>
      </w:r>
    </w:p>
    <w:p w14:paraId="613738F4" w14:textId="77777777" w:rsidR="00C75C50" w:rsidRDefault="00C75C50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14:paraId="250D520C" w14:textId="692D9B54" w:rsidR="00C75C50" w:rsidRPr="00C75C50" w:rsidRDefault="00547443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75C50">
        <w:rPr>
          <w:rFonts w:ascii="Arial" w:hAnsi="Arial" w:cs="Arial"/>
          <w:b/>
          <w:sz w:val="22"/>
          <w:szCs w:val="22"/>
        </w:rPr>
        <w:t>Integrierte LED-Beleuchtung</w:t>
      </w:r>
      <w:r>
        <w:rPr>
          <w:rFonts w:ascii="Arial" w:hAnsi="Arial" w:cs="Arial"/>
          <w:b/>
          <w:sz w:val="22"/>
          <w:szCs w:val="22"/>
        </w:rPr>
        <w:t>, z</w:t>
      </w:r>
      <w:r w:rsidR="00C75C50" w:rsidRPr="00C75C50">
        <w:rPr>
          <w:rFonts w:ascii="Arial" w:hAnsi="Arial" w:cs="Arial"/>
          <w:b/>
          <w:sz w:val="22"/>
          <w:szCs w:val="22"/>
        </w:rPr>
        <w:t xml:space="preserve">uverlässige Entwässerung </w:t>
      </w:r>
    </w:p>
    <w:p w14:paraId="0B115155" w14:textId="69EEAC27" w:rsidR="0037714E" w:rsidRDefault="00547443" w:rsidP="00C75C50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ist optional mit LED-Spots verfügbar, die in die</w:t>
      </w:r>
      <w:r w:rsidRPr="00C75C50">
        <w:rPr>
          <w:rFonts w:ascii="Arial" w:hAnsi="Arial" w:cs="Arial"/>
          <w:sz w:val="22"/>
          <w:szCs w:val="22"/>
        </w:rPr>
        <w:t xml:space="preserve"> Kassette integrier</w:t>
      </w:r>
      <w:r>
        <w:rPr>
          <w:rFonts w:ascii="Arial" w:hAnsi="Arial" w:cs="Arial"/>
          <w:sz w:val="22"/>
          <w:szCs w:val="22"/>
        </w:rPr>
        <w:t>t sind. Die</w:t>
      </w:r>
      <w:r w:rsidRPr="00C75C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hochwertigen </w:t>
      </w:r>
      <w:r w:rsidRPr="00C75C50">
        <w:rPr>
          <w:rFonts w:ascii="Arial" w:hAnsi="Arial" w:cs="Arial"/>
          <w:sz w:val="22"/>
          <w:szCs w:val="22"/>
        </w:rPr>
        <w:t>Spots erzeugen eine stimmungsvolle</w:t>
      </w:r>
      <w:r>
        <w:rPr>
          <w:rFonts w:ascii="Arial" w:hAnsi="Arial" w:cs="Arial"/>
          <w:sz w:val="22"/>
          <w:szCs w:val="22"/>
        </w:rPr>
        <w:t xml:space="preserve"> </w:t>
      </w:r>
      <w:r w:rsidRPr="00C75C50">
        <w:rPr>
          <w:rFonts w:ascii="Arial" w:hAnsi="Arial" w:cs="Arial"/>
          <w:sz w:val="22"/>
          <w:szCs w:val="22"/>
        </w:rPr>
        <w:t>Beleuchtung auf der Terrasse</w:t>
      </w:r>
      <w:r>
        <w:rPr>
          <w:rFonts w:ascii="Arial" w:hAnsi="Arial" w:cs="Arial"/>
          <w:sz w:val="22"/>
          <w:szCs w:val="22"/>
        </w:rPr>
        <w:t xml:space="preserve"> und haben eine Lebensdauer von bis zu </w:t>
      </w:r>
      <w:r w:rsidRPr="00C75C50">
        <w:rPr>
          <w:rFonts w:ascii="Arial" w:hAnsi="Arial" w:cs="Arial"/>
          <w:sz w:val="22"/>
          <w:szCs w:val="22"/>
        </w:rPr>
        <w:t xml:space="preserve">30.000 Leuchtstunden bei </w:t>
      </w:r>
      <w:r>
        <w:rPr>
          <w:rFonts w:ascii="Arial" w:hAnsi="Arial" w:cs="Arial"/>
          <w:sz w:val="22"/>
          <w:szCs w:val="22"/>
        </w:rPr>
        <w:t xml:space="preserve">gleichzeitig sehr geringem </w:t>
      </w:r>
      <w:r w:rsidRPr="00C75C50">
        <w:rPr>
          <w:rFonts w:ascii="Arial" w:hAnsi="Arial" w:cs="Arial"/>
          <w:sz w:val="22"/>
          <w:szCs w:val="22"/>
        </w:rPr>
        <w:t>Energiever</w:t>
      </w:r>
      <w:r>
        <w:rPr>
          <w:rFonts w:ascii="Arial" w:hAnsi="Arial" w:cs="Arial"/>
          <w:sz w:val="22"/>
          <w:szCs w:val="22"/>
        </w:rPr>
        <w:t>brauch. M</w:t>
      </w:r>
      <w:r w:rsidRPr="00C75C50">
        <w:rPr>
          <w:rFonts w:ascii="Arial" w:hAnsi="Arial" w:cs="Arial"/>
          <w:sz w:val="22"/>
          <w:szCs w:val="22"/>
        </w:rPr>
        <w:t xml:space="preserve">it </w:t>
      </w:r>
      <w:r>
        <w:rPr>
          <w:rFonts w:ascii="Arial" w:hAnsi="Arial" w:cs="Arial"/>
          <w:sz w:val="22"/>
          <w:szCs w:val="22"/>
        </w:rPr>
        <w:t>der W</w:t>
      </w:r>
      <w:r w:rsidRPr="00C75C50">
        <w:rPr>
          <w:rFonts w:ascii="Arial" w:hAnsi="Arial" w:cs="Arial"/>
          <w:sz w:val="22"/>
          <w:szCs w:val="22"/>
        </w:rPr>
        <w:t>einor</w:t>
      </w:r>
      <w:r>
        <w:rPr>
          <w:rFonts w:ascii="Arial" w:hAnsi="Arial" w:cs="Arial"/>
          <w:sz w:val="22"/>
          <w:szCs w:val="22"/>
        </w:rPr>
        <w:t>-</w:t>
      </w:r>
      <w:r w:rsidRPr="00C75C50">
        <w:rPr>
          <w:rFonts w:ascii="Arial" w:hAnsi="Arial" w:cs="Arial"/>
          <w:sz w:val="22"/>
          <w:szCs w:val="22"/>
        </w:rPr>
        <w:t xml:space="preserve">Steuerung </w:t>
      </w:r>
      <w:proofErr w:type="spellStart"/>
      <w:r w:rsidRPr="00C75C50">
        <w:rPr>
          <w:rFonts w:ascii="Arial" w:hAnsi="Arial" w:cs="Arial"/>
          <w:sz w:val="22"/>
          <w:szCs w:val="22"/>
        </w:rPr>
        <w:t>BiConnect</w:t>
      </w:r>
      <w:proofErr w:type="spellEnd"/>
      <w:r>
        <w:rPr>
          <w:rFonts w:ascii="Arial" w:hAnsi="Arial" w:cs="Arial"/>
          <w:sz w:val="22"/>
          <w:szCs w:val="22"/>
        </w:rPr>
        <w:t xml:space="preserve"> sind die </w:t>
      </w:r>
      <w:r w:rsidRPr="00C75C50">
        <w:rPr>
          <w:rFonts w:ascii="Arial" w:hAnsi="Arial" w:cs="Arial"/>
          <w:sz w:val="22"/>
          <w:szCs w:val="22"/>
        </w:rPr>
        <w:t xml:space="preserve">LED </w:t>
      </w:r>
      <w:r>
        <w:rPr>
          <w:rFonts w:ascii="Arial" w:hAnsi="Arial" w:cs="Arial"/>
          <w:sz w:val="22"/>
          <w:szCs w:val="22"/>
        </w:rPr>
        <w:t>ganz bequem stufenlos dimmbar. Damit das Markise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tuch im geschlossenen Zustand auch wirklich geschützt ist, verfügt </w:t>
      </w:r>
      <w:r w:rsidR="0037714E">
        <w:rPr>
          <w:rFonts w:ascii="Arial" w:hAnsi="Arial" w:cs="Arial"/>
          <w:sz w:val="22"/>
          <w:szCs w:val="22"/>
        </w:rPr>
        <w:t>das Ausfal</w:t>
      </w:r>
      <w:r w:rsidR="0037714E">
        <w:rPr>
          <w:rFonts w:ascii="Arial" w:hAnsi="Arial" w:cs="Arial"/>
          <w:sz w:val="22"/>
          <w:szCs w:val="22"/>
        </w:rPr>
        <w:t>l</w:t>
      </w:r>
      <w:r w:rsidR="0037714E">
        <w:rPr>
          <w:rFonts w:ascii="Arial" w:hAnsi="Arial" w:cs="Arial"/>
          <w:sz w:val="22"/>
          <w:szCs w:val="22"/>
        </w:rPr>
        <w:t>profil</w:t>
      </w:r>
      <w:r>
        <w:rPr>
          <w:rFonts w:ascii="Arial" w:hAnsi="Arial" w:cs="Arial"/>
          <w:sz w:val="22"/>
          <w:szCs w:val="22"/>
        </w:rPr>
        <w:t xml:space="preserve"> – der vordere Abschluss der Markise –</w:t>
      </w:r>
      <w:r w:rsidR="00377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über ein</w:t>
      </w:r>
      <w:r w:rsidR="00C75C50">
        <w:rPr>
          <w:rFonts w:ascii="Arial" w:hAnsi="Arial" w:cs="Arial"/>
          <w:sz w:val="22"/>
          <w:szCs w:val="22"/>
        </w:rPr>
        <w:t xml:space="preserve"> Entwässerungs</w:t>
      </w:r>
      <w:r>
        <w:rPr>
          <w:rFonts w:ascii="Arial" w:hAnsi="Arial" w:cs="Arial"/>
          <w:sz w:val="22"/>
          <w:szCs w:val="22"/>
        </w:rPr>
        <w:t xml:space="preserve">system. </w:t>
      </w:r>
      <w:r w:rsidR="00A45835">
        <w:rPr>
          <w:rFonts w:ascii="Arial" w:hAnsi="Arial" w:cs="Arial"/>
          <w:sz w:val="22"/>
          <w:szCs w:val="22"/>
        </w:rPr>
        <w:t xml:space="preserve">Zwei Rinnen </w:t>
      </w:r>
      <w:r w:rsidR="00D5753E">
        <w:rPr>
          <w:rFonts w:ascii="Arial" w:hAnsi="Arial" w:cs="Arial"/>
          <w:sz w:val="22"/>
          <w:szCs w:val="22"/>
        </w:rPr>
        <w:t xml:space="preserve">nehmen das Regenwasser auf und leiten es seitlich ab. </w:t>
      </w:r>
    </w:p>
    <w:p w14:paraId="3269DB7C" w14:textId="77777777" w:rsidR="00C75C50" w:rsidRDefault="00C75C50" w:rsidP="00C75C50">
      <w:pPr>
        <w:spacing w:line="360" w:lineRule="auto"/>
        <w:rPr>
          <w:rFonts w:ascii="Arial" w:hAnsi="Arial" w:cs="Arial"/>
          <w:sz w:val="22"/>
          <w:szCs w:val="22"/>
        </w:rPr>
      </w:pPr>
    </w:p>
    <w:p w14:paraId="1AC4358F" w14:textId="77777777" w:rsidR="00A47CB8" w:rsidRDefault="00A47CB8" w:rsidP="00EC57E2">
      <w:pPr>
        <w:rPr>
          <w:rFonts w:ascii="Arial" w:hAnsi="Arial" w:cs="Arial"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054AC17F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77FC522A" w14:textId="77777777" w:rsidR="00437ADB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5E91BFB" w14:textId="77777777" w:rsidR="00776043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5313F6C" wp14:editId="1E830D64">
            <wp:extent cx="3147695" cy="2360367"/>
            <wp:effectExtent l="0" t="0" r="190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97" cy="23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79AC40C0" w14:textId="77777777" w:rsidR="00437ADB" w:rsidRPr="00272510" w:rsidRDefault="00E72E18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neue Kassetten-Markise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von Weinor überzeugt durch ihr kons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quent kubisches Design.</w:t>
      </w:r>
    </w:p>
    <w:p w14:paraId="603CEC7A" w14:textId="77777777" w:rsidR="00437ADB" w:rsidRDefault="00437ADB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C48DF5C" w14:textId="77777777" w:rsidR="00E72E18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50C931B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E744C59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EA1CE7F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07BA1A5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1F52A08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5A4EBF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48BC70F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855D575" w14:textId="77777777" w:rsidR="00404A85" w:rsidRDefault="00404A8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FEAB93A" w14:textId="77777777" w:rsidR="00404A85" w:rsidRDefault="00404A8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AD9A80" w14:textId="77777777"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53BF9C5" wp14:editId="18E9E1F8">
            <wp:extent cx="3155778" cy="2277374"/>
            <wp:effectExtent l="0" t="0" r="698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15" cy="22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0DB99DA6" w14:textId="77777777" w:rsidR="002E6A6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lässt sich aufgrund ihrer Tragrohr-Technik einfach montieren.</w:t>
      </w:r>
    </w:p>
    <w:p w14:paraId="24E1A314" w14:textId="77777777"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3D8A7ECA" w14:textId="77777777"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52EF0B1" w14:textId="77777777"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F8EB40B" wp14:editId="2ECAFE2A">
            <wp:extent cx="3147695" cy="2360369"/>
            <wp:effectExtent l="0" t="0" r="190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01" cy="23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5997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117DE4E7" w14:textId="7AD0CA19" w:rsidR="00BE6744" w:rsidRPr="00776043" w:rsidRDefault="00776043" w:rsidP="00377D6C">
      <w:pPr>
        <w:spacing w:line="360" w:lineRule="auto"/>
        <w:rPr>
          <w:rFonts w:ascii="Arial" w:hAnsi="Arial" w:cs="Arial"/>
          <w:sz w:val="22"/>
          <w:szCs w:val="22"/>
        </w:rPr>
      </w:pPr>
      <w:r w:rsidRPr="00776043">
        <w:rPr>
          <w:rFonts w:ascii="Arial" w:hAnsi="Arial" w:cs="Arial"/>
          <w:sz w:val="22"/>
          <w:szCs w:val="22"/>
        </w:rPr>
        <w:t xml:space="preserve">Optional </w:t>
      </w:r>
      <w:r>
        <w:rPr>
          <w:rFonts w:ascii="Arial" w:hAnsi="Arial" w:cs="Arial"/>
          <w:sz w:val="22"/>
          <w:szCs w:val="22"/>
        </w:rPr>
        <w:t xml:space="preserve">ist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mit integrierten LED-Spots erhältlich</w:t>
      </w:r>
      <w:r w:rsidR="00404A85">
        <w:rPr>
          <w:rFonts w:ascii="Arial" w:hAnsi="Arial" w:cs="Arial"/>
          <w:sz w:val="22"/>
          <w:szCs w:val="22"/>
        </w:rPr>
        <w:t>.</w:t>
      </w:r>
    </w:p>
    <w:p w14:paraId="25C32CE3" w14:textId="77777777" w:rsidR="00377D6C" w:rsidRDefault="00377D6C" w:rsidP="00377D6C">
      <w:pPr>
        <w:spacing w:line="360" w:lineRule="auto"/>
        <w:rPr>
          <w:rFonts w:ascii="Arial" w:hAnsi="Arial" w:cs="Arial"/>
          <w:sz w:val="22"/>
          <w:szCs w:val="22"/>
        </w:rPr>
      </w:pPr>
    </w:p>
    <w:p w14:paraId="4B9DD86E" w14:textId="77777777" w:rsidR="00776043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CCEAE0F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F85D85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628C2FB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4CD0734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89A1EA6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B968817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8EFC6A1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1A3D418" w14:textId="77777777" w:rsidR="00C179C5" w:rsidRDefault="00C179C5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184D73F" w14:textId="77777777"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75C5655" wp14:editId="319E1D75">
            <wp:extent cx="3119655" cy="233934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19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32D9" w14:textId="77777777"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4</w:t>
      </w:r>
      <w:r w:rsidR="00C84459" w:rsidRPr="001A4AA8">
        <w:rPr>
          <w:rFonts w:ascii="Arial" w:hAnsi="Arial" w:cs="Arial"/>
          <w:b/>
          <w:sz w:val="22"/>
          <w:szCs w:val="22"/>
        </w:rPr>
        <w:t>:</w:t>
      </w:r>
    </w:p>
    <w:p w14:paraId="66A59A0E" w14:textId="77777777" w:rsidR="004663F9" w:rsidRDefault="00776043" w:rsidP="00776043">
      <w:pPr>
        <w:spacing w:line="360" w:lineRule="auto"/>
        <w:rPr>
          <w:rFonts w:ascii="Arial" w:hAnsi="Arial" w:cs="Arial"/>
          <w:sz w:val="22"/>
          <w:szCs w:val="22"/>
        </w:rPr>
      </w:pPr>
      <w:r w:rsidRPr="00776043">
        <w:rPr>
          <w:rFonts w:ascii="Arial" w:hAnsi="Arial" w:cs="Arial"/>
          <w:sz w:val="22"/>
          <w:szCs w:val="22"/>
        </w:rPr>
        <w:t xml:space="preserve">Das Ausfallprofil ist mit </w:t>
      </w:r>
      <w:r>
        <w:rPr>
          <w:rFonts w:ascii="Arial" w:hAnsi="Arial" w:cs="Arial"/>
          <w:sz w:val="22"/>
          <w:szCs w:val="22"/>
        </w:rPr>
        <w:t xml:space="preserve">einem neuen Entwässerungssystem </w:t>
      </w:r>
      <w:r w:rsidRPr="00776043">
        <w:rPr>
          <w:rFonts w:ascii="Arial" w:hAnsi="Arial" w:cs="Arial"/>
          <w:sz w:val="22"/>
          <w:szCs w:val="22"/>
        </w:rPr>
        <w:t>ausgestattet, we</w:t>
      </w:r>
      <w:r w:rsidRPr="00776043">
        <w:rPr>
          <w:rFonts w:ascii="Arial" w:hAnsi="Arial" w:cs="Arial"/>
          <w:sz w:val="22"/>
          <w:szCs w:val="22"/>
        </w:rPr>
        <w:t>l</w:t>
      </w:r>
      <w:r w:rsidRPr="00776043">
        <w:rPr>
          <w:rFonts w:ascii="Arial" w:hAnsi="Arial" w:cs="Arial"/>
          <w:sz w:val="22"/>
          <w:szCs w:val="22"/>
        </w:rPr>
        <w:t>ches das Tuch vor Nässe</w:t>
      </w:r>
      <w:r>
        <w:rPr>
          <w:rFonts w:ascii="Arial" w:hAnsi="Arial" w:cs="Arial"/>
          <w:sz w:val="22"/>
          <w:szCs w:val="22"/>
        </w:rPr>
        <w:t xml:space="preserve"> </w:t>
      </w:r>
      <w:r w:rsidRPr="00776043">
        <w:rPr>
          <w:rFonts w:ascii="Arial" w:hAnsi="Arial" w:cs="Arial"/>
          <w:sz w:val="22"/>
          <w:szCs w:val="22"/>
        </w:rPr>
        <w:t>schützt.</w:t>
      </w:r>
    </w:p>
    <w:p w14:paraId="7A13ED9D" w14:textId="77777777" w:rsidR="00543D14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8F9AC4" w14:textId="77777777" w:rsidR="006B5BC1" w:rsidRPr="00160BBB" w:rsidRDefault="004663F9" w:rsidP="0098375F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98375F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98375F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98375F">
        <w:rPr>
          <w:rFonts w:ascii="Arial" w:hAnsi="Arial" w:cs="Arial"/>
          <w:sz w:val="22"/>
          <w:szCs w:val="22"/>
          <w:lang w:val="en-US"/>
        </w:rPr>
        <w:t>Weinor</w:t>
      </w:r>
      <w:r w:rsidRPr="0098375F">
        <w:rPr>
          <w:rFonts w:ascii="Arial" w:hAnsi="Arial" w:cs="Arial"/>
          <w:sz w:val="22"/>
          <w:szCs w:val="22"/>
          <w:lang w:val="en-US"/>
        </w:rPr>
        <w:t xml:space="preserve"> GmbH &amp; Co. 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KG </w:t>
      </w:r>
    </w:p>
    <w:sectPr w:rsidR="006B5BC1" w:rsidRPr="00160BBB" w:rsidSect="00404A85">
      <w:headerReference w:type="default" r:id="rId12"/>
      <w:pgSz w:w="11906" w:h="16838"/>
      <w:pgMar w:top="3119" w:right="2693" w:bottom="73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914F7" w14:textId="77777777" w:rsidR="00503155" w:rsidRDefault="00503155" w:rsidP="006B5BC1">
      <w:r>
        <w:separator/>
      </w:r>
    </w:p>
  </w:endnote>
  <w:endnote w:type="continuationSeparator" w:id="0">
    <w:p w14:paraId="2F225471" w14:textId="77777777" w:rsidR="00503155" w:rsidRDefault="00503155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F52D1" w14:textId="77777777" w:rsidR="00503155" w:rsidRDefault="00503155" w:rsidP="006B5BC1">
      <w:r>
        <w:separator/>
      </w:r>
    </w:p>
  </w:footnote>
  <w:footnote w:type="continuationSeparator" w:id="0">
    <w:p w14:paraId="63D53E4A" w14:textId="77777777" w:rsidR="00503155" w:rsidRDefault="00503155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BBB"/>
    <w:rsid w:val="00162F74"/>
    <w:rsid w:val="00174E36"/>
    <w:rsid w:val="00175CF9"/>
    <w:rsid w:val="0019702F"/>
    <w:rsid w:val="00197C5B"/>
    <w:rsid w:val="001A6512"/>
    <w:rsid w:val="00206557"/>
    <w:rsid w:val="00212393"/>
    <w:rsid w:val="00224504"/>
    <w:rsid w:val="00243FAD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404A85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3D14"/>
    <w:rsid w:val="00547443"/>
    <w:rsid w:val="00556A22"/>
    <w:rsid w:val="00556E63"/>
    <w:rsid w:val="00564E3B"/>
    <w:rsid w:val="00592EDE"/>
    <w:rsid w:val="005939C2"/>
    <w:rsid w:val="005B1670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7017F"/>
    <w:rsid w:val="00776043"/>
    <w:rsid w:val="007A41D7"/>
    <w:rsid w:val="007A65E3"/>
    <w:rsid w:val="007B5633"/>
    <w:rsid w:val="007D2F7D"/>
    <w:rsid w:val="007F134C"/>
    <w:rsid w:val="0080071E"/>
    <w:rsid w:val="00817203"/>
    <w:rsid w:val="008244EB"/>
    <w:rsid w:val="00863670"/>
    <w:rsid w:val="008929F1"/>
    <w:rsid w:val="0089338A"/>
    <w:rsid w:val="00895FE4"/>
    <w:rsid w:val="00914024"/>
    <w:rsid w:val="009550FD"/>
    <w:rsid w:val="0095514A"/>
    <w:rsid w:val="0096241F"/>
    <w:rsid w:val="00981757"/>
    <w:rsid w:val="0098375F"/>
    <w:rsid w:val="009A6A10"/>
    <w:rsid w:val="009A7216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179C5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352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2567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8</cp:revision>
  <cp:lastPrinted>2018-09-07T08:41:00Z</cp:lastPrinted>
  <dcterms:created xsi:type="dcterms:W3CDTF">2018-04-04T10:28:00Z</dcterms:created>
  <dcterms:modified xsi:type="dcterms:W3CDTF">2019-01-14T05:44:00Z</dcterms:modified>
</cp:coreProperties>
</file>