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95" w:rsidRPr="003B56A0" w:rsidRDefault="004C1B95" w:rsidP="00965C0A">
      <w:pPr>
        <w:spacing w:line="360" w:lineRule="auto"/>
        <w:ind w:right="-87"/>
        <w:rPr>
          <w:rFonts w:ascii="Arial" w:hAnsi="Arial"/>
          <w:sz w:val="28"/>
          <w:szCs w:val="28"/>
        </w:rPr>
      </w:pPr>
    </w:p>
    <w:p w:rsidR="005B1638" w:rsidRPr="00F93514" w:rsidRDefault="005B1638" w:rsidP="00965C0A">
      <w:pPr>
        <w:spacing w:line="360" w:lineRule="auto"/>
        <w:ind w:right="-87"/>
        <w:rPr>
          <w:rFonts w:ascii="Arial" w:hAnsi="Arial"/>
          <w:b/>
          <w:sz w:val="28"/>
          <w:szCs w:val="28"/>
        </w:rPr>
      </w:pPr>
      <w:r w:rsidRPr="00F93514">
        <w:rPr>
          <w:rFonts w:ascii="Arial" w:hAnsi="Arial"/>
          <w:b/>
          <w:sz w:val="28"/>
        </w:rPr>
        <w:t>Press release</w:t>
      </w:r>
    </w:p>
    <w:p w:rsidR="00547B8C" w:rsidRPr="00F93514" w:rsidRDefault="00F93514" w:rsidP="00965C0A">
      <w:pPr>
        <w:spacing w:line="360" w:lineRule="auto"/>
        <w:ind w:right="-87"/>
        <w:rPr>
          <w:rFonts w:ascii="Arial" w:hAnsi="Arial"/>
          <w:szCs w:val="24"/>
        </w:rPr>
      </w:pPr>
      <w:r w:rsidRPr="00F93514">
        <w:rPr>
          <w:rFonts w:ascii="Arial" w:hAnsi="Arial"/>
          <w:szCs w:val="24"/>
        </w:rPr>
        <w:t>February 2022</w:t>
      </w:r>
    </w:p>
    <w:p w:rsidR="005B1638" w:rsidRPr="003B56A0" w:rsidRDefault="005B1638" w:rsidP="00965C0A">
      <w:pPr>
        <w:spacing w:line="360" w:lineRule="auto"/>
        <w:rPr>
          <w:rFonts w:ascii="Arial" w:hAnsi="Arial" w:cs="Arial"/>
          <w:b/>
          <w:szCs w:val="24"/>
        </w:rPr>
      </w:pPr>
    </w:p>
    <w:p w:rsidR="004D0C16" w:rsidRPr="003B56A0" w:rsidRDefault="004D0C16" w:rsidP="004D0C16">
      <w:pPr>
        <w:spacing w:line="360" w:lineRule="auto"/>
        <w:rPr>
          <w:rFonts w:ascii="Arial" w:hAnsi="Arial" w:cs="Arial"/>
          <w:b/>
          <w:szCs w:val="24"/>
        </w:rPr>
      </w:pPr>
      <w:r>
        <w:rPr>
          <w:rFonts w:ascii="Arial" w:hAnsi="Arial"/>
          <w:b/>
        </w:rPr>
        <w:t>Supporting wall connection frame from weinor</w:t>
      </w:r>
    </w:p>
    <w:p w:rsidR="004D0C16" w:rsidRPr="003B56A0" w:rsidRDefault="00B56D15" w:rsidP="004D0C16">
      <w:pPr>
        <w:spacing w:line="360" w:lineRule="auto"/>
        <w:rPr>
          <w:rFonts w:ascii="Arial" w:hAnsi="Arial" w:cs="Arial"/>
          <w:b/>
          <w:sz w:val="28"/>
          <w:szCs w:val="28"/>
        </w:rPr>
      </w:pPr>
      <w:r>
        <w:rPr>
          <w:rFonts w:ascii="Arial" w:hAnsi="Arial"/>
          <w:b/>
          <w:sz w:val="28"/>
        </w:rPr>
        <w:t>Clever system for difficult facades</w:t>
      </w:r>
    </w:p>
    <w:p w:rsidR="004D0C16" w:rsidRPr="003B56A0" w:rsidRDefault="004D0C16" w:rsidP="004D0C16">
      <w:pPr>
        <w:autoSpaceDE w:val="0"/>
        <w:autoSpaceDN w:val="0"/>
        <w:adjustRightInd w:val="0"/>
        <w:spacing w:line="360" w:lineRule="auto"/>
        <w:rPr>
          <w:sz w:val="23"/>
          <w:szCs w:val="23"/>
        </w:rPr>
      </w:pPr>
      <w:bookmarkStart w:id="0" w:name="_GoBack"/>
      <w:bookmarkEnd w:id="0"/>
    </w:p>
    <w:p w:rsidR="0003695F" w:rsidRPr="003B56A0" w:rsidRDefault="004D0C16" w:rsidP="00EC148F">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With the Supporting Wall Connection Frame from weinor, patio roofs from the Terrazza range and the </w:t>
      </w:r>
      <w:proofErr w:type="spellStart"/>
      <w:r>
        <w:rPr>
          <w:rFonts w:ascii="Arial" w:hAnsi="Arial"/>
          <w:b/>
          <w:sz w:val="22"/>
        </w:rPr>
        <w:t>weinor</w:t>
      </w:r>
      <w:proofErr w:type="spellEnd"/>
      <w:r>
        <w:rPr>
          <w:rFonts w:ascii="Arial" w:hAnsi="Arial"/>
          <w:b/>
          <w:sz w:val="22"/>
        </w:rPr>
        <w:t xml:space="preserve"> </w:t>
      </w:r>
      <w:proofErr w:type="spellStart"/>
      <w:r>
        <w:rPr>
          <w:rFonts w:ascii="Arial" w:hAnsi="Arial"/>
          <w:b/>
          <w:sz w:val="22"/>
        </w:rPr>
        <w:t>PergoTex</w:t>
      </w:r>
      <w:proofErr w:type="spellEnd"/>
      <w:r>
        <w:rPr>
          <w:rFonts w:ascii="Arial" w:hAnsi="Arial"/>
          <w:b/>
          <w:sz w:val="22"/>
        </w:rPr>
        <w:t xml:space="preserve"> II pergola awning can also be installed on complicated facades. The new standard solution ensures reliable stabilisation behind the add-on product. Individual projects can also be reliably implemented with the universal version of the Supporting Wall Connection Frame. </w:t>
      </w:r>
    </w:p>
    <w:p w:rsidR="003B56A0" w:rsidRDefault="003B56A0" w:rsidP="0031428C">
      <w:pPr>
        <w:autoSpaceDE w:val="0"/>
        <w:autoSpaceDN w:val="0"/>
        <w:adjustRightInd w:val="0"/>
        <w:spacing w:line="360" w:lineRule="auto"/>
        <w:jc w:val="both"/>
        <w:rPr>
          <w:rFonts w:ascii="Arial" w:eastAsia="Calibri" w:hAnsi="Arial" w:cs="Arial"/>
          <w:sz w:val="22"/>
          <w:szCs w:val="22"/>
          <w:lang w:eastAsia="en-US"/>
        </w:rPr>
      </w:pPr>
    </w:p>
    <w:p w:rsidR="004D0C16" w:rsidRPr="003B56A0" w:rsidRDefault="008D3B19"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 xml:space="preserve">Installing patio roofs and pergola awnings on </w:t>
      </w:r>
      <w:r w:rsidR="00E43E4C">
        <w:rPr>
          <w:rFonts w:ascii="Arial" w:hAnsi="Arial"/>
          <w:sz w:val="22"/>
        </w:rPr>
        <w:t xml:space="preserve">low roof bungalows, single storey extensions, </w:t>
      </w:r>
      <w:r>
        <w:rPr>
          <w:rFonts w:ascii="Arial" w:hAnsi="Arial"/>
          <w:sz w:val="22"/>
        </w:rPr>
        <w:t>heavily insulated exterior walls as well as facades of half-timbered or prefabricated houses often proves to be complicated. weinor, the specialist for sun and weather protection on the patio, has developed the Supporting Wall Connection Frame precisely for this reason. As a stabilising accessory, it is located behind the add-on p</w:t>
      </w:r>
      <w:r w:rsidR="00BD2E63">
        <w:rPr>
          <w:rFonts w:ascii="Arial" w:hAnsi="Arial"/>
          <w:sz w:val="22"/>
        </w:rPr>
        <w:t>roduct, thus replacing the facade</w:t>
      </w:r>
      <w:r>
        <w:rPr>
          <w:rFonts w:ascii="Arial" w:hAnsi="Arial"/>
          <w:sz w:val="22"/>
        </w:rPr>
        <w:t xml:space="preserve"> wall. The construction reliably holds the add-on product’s vertical loads, which are otherwise borne by the brickwork behind it.</w:t>
      </w:r>
    </w:p>
    <w:p w:rsidR="004D0C16" w:rsidRPr="003B56A0" w:rsidRDefault="004D0C16" w:rsidP="0031428C">
      <w:pPr>
        <w:autoSpaceDE w:val="0"/>
        <w:autoSpaceDN w:val="0"/>
        <w:adjustRightInd w:val="0"/>
        <w:spacing w:line="360" w:lineRule="auto"/>
        <w:jc w:val="both"/>
        <w:rPr>
          <w:rFonts w:ascii="Arial" w:eastAsia="Calibri" w:hAnsi="Arial" w:cs="Arial"/>
          <w:sz w:val="22"/>
          <w:szCs w:val="22"/>
          <w:lang w:eastAsia="en-US"/>
        </w:rPr>
      </w:pPr>
    </w:p>
    <w:p w:rsidR="00EC148F" w:rsidRPr="003B56A0" w:rsidRDefault="00EC148F"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A seamless look</w:t>
      </w:r>
    </w:p>
    <w:p w:rsidR="004D0C16" w:rsidRPr="003B56A0" w:rsidRDefault="004D0C16"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The Supporting Wall Connection Frame is statically perfectly matched to the patio roof or pergola awning. If they are both ordered together, the complete package already contains the necessary pre-fittings as well as screws for mounting and therefore meets all the requirements for professional installation. Thanks to the company’s own powder-coating facilities, the Supporting Wall Connection Frame colour can also be perfectly matched to the add-on product.</w:t>
      </w:r>
    </w:p>
    <w:p w:rsidR="000A548A" w:rsidRPr="003B56A0" w:rsidRDefault="000A548A" w:rsidP="0031428C">
      <w:pPr>
        <w:autoSpaceDE w:val="0"/>
        <w:autoSpaceDN w:val="0"/>
        <w:adjustRightInd w:val="0"/>
        <w:spacing w:line="360" w:lineRule="auto"/>
        <w:jc w:val="both"/>
        <w:rPr>
          <w:rFonts w:ascii="Arial" w:eastAsia="Calibri" w:hAnsi="Arial" w:cs="Arial"/>
          <w:b/>
          <w:sz w:val="22"/>
          <w:szCs w:val="22"/>
          <w:lang w:eastAsia="en-US"/>
        </w:rPr>
      </w:pPr>
    </w:p>
    <w:p w:rsidR="00F93514" w:rsidRDefault="00F93514" w:rsidP="0031428C">
      <w:pPr>
        <w:autoSpaceDE w:val="0"/>
        <w:autoSpaceDN w:val="0"/>
        <w:adjustRightInd w:val="0"/>
        <w:spacing w:line="360" w:lineRule="auto"/>
        <w:jc w:val="both"/>
        <w:rPr>
          <w:rFonts w:ascii="Arial" w:hAnsi="Arial"/>
          <w:b/>
          <w:sz w:val="22"/>
        </w:rPr>
      </w:pPr>
    </w:p>
    <w:p w:rsidR="00F93514" w:rsidRDefault="00F93514" w:rsidP="0031428C">
      <w:pPr>
        <w:autoSpaceDE w:val="0"/>
        <w:autoSpaceDN w:val="0"/>
        <w:adjustRightInd w:val="0"/>
        <w:spacing w:line="360" w:lineRule="auto"/>
        <w:jc w:val="both"/>
        <w:rPr>
          <w:rFonts w:ascii="Arial" w:hAnsi="Arial"/>
          <w:b/>
          <w:sz w:val="22"/>
        </w:rPr>
      </w:pPr>
    </w:p>
    <w:p w:rsidR="008D3B19" w:rsidRPr="003B56A0" w:rsidRDefault="004D0C16"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Fast and easy attachment</w:t>
      </w:r>
    </w:p>
    <w:p w:rsidR="004D0C16" w:rsidRPr="003B56A0" w:rsidRDefault="004923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Wall mountings are required to dissipate lateral forces such as wind loads from weinor patio roofs and pergola awnings. The Supporting Wall Connection Frame saves a great deal of time for facade installation, as only about 40 percent of the drill holes in the house wall are required compared to when directly attaching the add-on product. Vertical loads, such as those caused by own weight or snow, are transferred to the foundations by the stable posts. The middle post position needs not be specified to the millimetre when ordering, as it can be flexibly inserted on-site. There is a margin of 0.3 metres on each side.</w:t>
      </w:r>
    </w:p>
    <w:p w:rsidR="00485797" w:rsidRPr="003B56A0" w:rsidRDefault="00485797" w:rsidP="0031428C">
      <w:pPr>
        <w:autoSpaceDE w:val="0"/>
        <w:autoSpaceDN w:val="0"/>
        <w:adjustRightInd w:val="0"/>
        <w:spacing w:line="360" w:lineRule="auto"/>
        <w:jc w:val="both"/>
        <w:rPr>
          <w:rFonts w:ascii="Arial" w:eastAsia="Calibri" w:hAnsi="Arial" w:cs="Arial"/>
          <w:sz w:val="22"/>
          <w:szCs w:val="22"/>
          <w:lang w:eastAsia="en-US"/>
        </w:rPr>
      </w:pPr>
    </w:p>
    <w:p w:rsidR="00492311" w:rsidRPr="003B56A0" w:rsidRDefault="00492311"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Generous dimensions </w:t>
      </w:r>
    </w:p>
    <w:p w:rsidR="00492311" w:rsidRPr="003B56A0" w:rsidRDefault="004923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Coupling constructions makes Supporting Wall Connection Frame widths of up to 14 metres possible. The post length can be adjusted on-site. At the same time, posts which exceed the maximum standard height of 2.95 metres are also available on request. The largest possible span between the posts depends on the respective snow load and the depth of the add-on product. Information on this can be found in the snow load table in the weinor product catalogue.</w:t>
      </w:r>
    </w:p>
    <w:p w:rsidR="00492311" w:rsidRPr="003B56A0" w:rsidRDefault="00492311" w:rsidP="0031428C">
      <w:pPr>
        <w:autoSpaceDE w:val="0"/>
        <w:autoSpaceDN w:val="0"/>
        <w:adjustRightInd w:val="0"/>
        <w:spacing w:line="360" w:lineRule="auto"/>
        <w:jc w:val="both"/>
        <w:rPr>
          <w:rFonts w:ascii="Segoe UI" w:hAnsi="Segoe UI" w:cs="Segoe UI"/>
          <w:sz w:val="21"/>
          <w:szCs w:val="21"/>
        </w:rPr>
      </w:pPr>
    </w:p>
    <w:p w:rsidR="004D0C16" w:rsidRPr="003B56A0" w:rsidRDefault="00F30C11"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Universal version and extensions </w:t>
      </w:r>
    </w:p>
    <w:p w:rsidR="004D0C16" w:rsidRPr="003B56A0" w:rsidRDefault="00F30C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 xml:space="preserve">Without pre-defined installation points, the Supporting Wall Connection Frame can also be used as a universal version to implement customised building projects according to your own planning. Under certain conditions, the Plaza Viva pergola awning can also be reliably installed in this way. The </w:t>
      </w:r>
      <w:proofErr w:type="spellStart"/>
      <w:r>
        <w:rPr>
          <w:rFonts w:ascii="Arial" w:hAnsi="Arial"/>
          <w:sz w:val="22"/>
        </w:rPr>
        <w:t>weinor</w:t>
      </w:r>
      <w:proofErr w:type="spellEnd"/>
      <w:r>
        <w:rPr>
          <w:rFonts w:ascii="Arial" w:hAnsi="Arial"/>
          <w:sz w:val="22"/>
        </w:rPr>
        <w:t xml:space="preserve"> </w:t>
      </w:r>
      <w:proofErr w:type="spellStart"/>
      <w:r>
        <w:rPr>
          <w:rFonts w:ascii="Arial" w:hAnsi="Arial"/>
          <w:sz w:val="22"/>
        </w:rPr>
        <w:t>PergoTex</w:t>
      </w:r>
      <w:proofErr w:type="spellEnd"/>
      <w:r>
        <w:rPr>
          <w:rFonts w:ascii="Arial" w:hAnsi="Arial"/>
          <w:sz w:val="22"/>
        </w:rPr>
        <w:t xml:space="preserve"> II patio roof and pergola awning with Supporting Wall Connection Frame can also be extended with vertical awnings and glazing elements.</w:t>
      </w:r>
      <w:r>
        <w:t xml:space="preserve"> </w:t>
      </w:r>
    </w:p>
    <w:p w:rsidR="00492311" w:rsidRPr="003B56A0" w:rsidRDefault="00492311" w:rsidP="0031428C">
      <w:pPr>
        <w:autoSpaceDE w:val="0"/>
        <w:autoSpaceDN w:val="0"/>
        <w:adjustRightInd w:val="0"/>
        <w:spacing w:line="360" w:lineRule="auto"/>
        <w:jc w:val="both"/>
        <w:rPr>
          <w:rFonts w:ascii="Arial" w:eastAsia="Calibri" w:hAnsi="Arial" w:cs="Arial"/>
          <w:sz w:val="22"/>
          <w:szCs w:val="22"/>
          <w:lang w:eastAsia="en-US"/>
        </w:rPr>
      </w:pPr>
    </w:p>
    <w:p w:rsidR="00492311" w:rsidRPr="003B56A0" w:rsidRDefault="00492311" w:rsidP="00EC148F">
      <w:pPr>
        <w:autoSpaceDE w:val="0"/>
        <w:autoSpaceDN w:val="0"/>
        <w:adjustRightInd w:val="0"/>
        <w:spacing w:line="360" w:lineRule="auto"/>
        <w:jc w:val="both"/>
        <w:rPr>
          <w:rFonts w:ascii="Arial" w:eastAsia="Calibri" w:hAnsi="Arial" w:cs="Arial"/>
          <w:sz w:val="22"/>
          <w:szCs w:val="22"/>
          <w:lang w:eastAsia="en-US"/>
        </w:rPr>
      </w:pPr>
    </w:p>
    <w:p w:rsidR="00492311" w:rsidRPr="003B56A0" w:rsidRDefault="00492311" w:rsidP="00EC148F">
      <w:pPr>
        <w:autoSpaceDE w:val="0"/>
        <w:autoSpaceDN w:val="0"/>
        <w:adjustRightInd w:val="0"/>
        <w:spacing w:line="360" w:lineRule="auto"/>
        <w:jc w:val="both"/>
        <w:rPr>
          <w:rFonts w:ascii="Arial" w:eastAsia="Calibri" w:hAnsi="Arial" w:cs="Arial"/>
          <w:sz w:val="22"/>
          <w:szCs w:val="22"/>
          <w:lang w:eastAsia="en-US"/>
        </w:rPr>
      </w:pPr>
    </w:p>
    <w:p w:rsidR="00FB2A04" w:rsidRDefault="00FB2A04" w:rsidP="00EC148F">
      <w:pPr>
        <w:spacing w:line="360" w:lineRule="auto"/>
        <w:jc w:val="both"/>
        <w:rPr>
          <w:rFonts w:ascii="Arial" w:hAnsi="Arial" w:cs="Arial"/>
          <w:sz w:val="22"/>
          <w:szCs w:val="22"/>
          <w:shd w:val="clear" w:color="auto" w:fill="FFFFFF"/>
        </w:rPr>
      </w:pPr>
    </w:p>
    <w:p w:rsidR="005B1638" w:rsidRPr="003B56A0" w:rsidRDefault="005B1638" w:rsidP="00EC148F">
      <w:pPr>
        <w:spacing w:line="360" w:lineRule="auto"/>
        <w:jc w:val="both"/>
        <w:rPr>
          <w:rFonts w:ascii="Arial" w:hAnsi="Arial" w:cs="Arial"/>
          <w:sz w:val="22"/>
          <w:szCs w:val="22"/>
        </w:rPr>
      </w:pPr>
      <w:r>
        <w:rPr>
          <w:rFonts w:ascii="Arial" w:hAnsi="Arial"/>
          <w:sz w:val="22"/>
          <w:shd w:val="clear" w:color="auto" w:fill="FFFFFF"/>
        </w:rPr>
        <w:t>This text as well as high-resolution images and further information are available to you under</w:t>
      </w:r>
      <w:r>
        <w:rPr>
          <w:rStyle w:val="apple-converted-space"/>
          <w:rFonts w:ascii="Arial" w:hAnsi="Arial"/>
          <w:sz w:val="22"/>
          <w:shd w:val="clear" w:color="auto" w:fill="FFFFFF"/>
        </w:rPr>
        <w:t> </w:t>
      </w:r>
      <w:hyperlink r:id="rId8" w:history="1">
        <w:r>
          <w:rPr>
            <w:rStyle w:val="Hyperlink"/>
            <w:rFonts w:ascii="Arial" w:hAnsi="Arial"/>
            <w:color w:val="auto"/>
            <w:sz w:val="22"/>
            <w:shd w:val="clear" w:color="auto" w:fill="FFFFFF"/>
          </w:rPr>
          <w:t>weinor.de/</w:t>
        </w:r>
        <w:proofErr w:type="spellStart"/>
        <w:r>
          <w:rPr>
            <w:rStyle w:val="Hyperlink"/>
            <w:rFonts w:ascii="Arial" w:hAnsi="Arial"/>
            <w:color w:val="auto"/>
            <w:sz w:val="22"/>
            <w:shd w:val="clear" w:color="auto" w:fill="FFFFFF"/>
          </w:rPr>
          <w:t>presse</w:t>
        </w:r>
        <w:proofErr w:type="spellEnd"/>
        <w:r>
          <w:rPr>
            <w:rStyle w:val="Hyperlink"/>
            <w:rFonts w:ascii="Arial" w:hAnsi="Arial"/>
            <w:color w:val="auto"/>
            <w:sz w:val="22"/>
            <w:shd w:val="clear" w:color="auto" w:fill="FFFFFF"/>
          </w:rPr>
          <w:t>/</w:t>
        </w:r>
      </w:hyperlink>
      <w:r>
        <w:rPr>
          <w:rFonts w:ascii="Arial" w:hAnsi="Arial"/>
          <w:sz w:val="22"/>
          <w:shd w:val="clear" w:color="auto" w:fill="FFFFFF"/>
        </w:rPr>
        <w:t>. </w:t>
      </w:r>
    </w:p>
    <w:p w:rsidR="005B1638" w:rsidRPr="003B56A0" w:rsidRDefault="005B1638" w:rsidP="00965C0A">
      <w:pPr>
        <w:spacing w:line="360" w:lineRule="auto"/>
        <w:rPr>
          <w:rFonts w:ascii="Arial" w:hAnsi="Arial" w:cs="Arial"/>
          <w:b/>
          <w:sz w:val="22"/>
          <w:szCs w:val="22"/>
        </w:rPr>
      </w:pPr>
    </w:p>
    <w:p w:rsidR="005B1638" w:rsidRPr="003B56A0" w:rsidRDefault="005B1638" w:rsidP="00965C0A">
      <w:pPr>
        <w:spacing w:line="360" w:lineRule="auto"/>
        <w:rPr>
          <w:rFonts w:ascii="Arial" w:hAnsi="Arial" w:cs="Arial"/>
          <w:b/>
          <w:sz w:val="22"/>
          <w:szCs w:val="22"/>
        </w:rPr>
      </w:pPr>
    </w:p>
    <w:p w:rsidR="005B1638" w:rsidRPr="003B56A0" w:rsidRDefault="005B1638" w:rsidP="00965C0A">
      <w:pPr>
        <w:spacing w:line="360" w:lineRule="auto"/>
        <w:rPr>
          <w:rFonts w:ascii="Arial" w:hAnsi="Arial" w:cs="Arial"/>
          <w:b/>
          <w:sz w:val="22"/>
          <w:szCs w:val="22"/>
        </w:rPr>
      </w:pPr>
      <w:r>
        <w:rPr>
          <w:rFonts w:ascii="Arial" w:hAnsi="Arial"/>
          <w:b/>
          <w:sz w:val="22"/>
        </w:rPr>
        <w:t>weinor media contact:</w:t>
      </w:r>
    </w:p>
    <w:p w:rsidR="005B1638" w:rsidRPr="003B56A0" w:rsidRDefault="005B1638" w:rsidP="00965C0A">
      <w:pPr>
        <w:spacing w:line="360" w:lineRule="auto"/>
        <w:rPr>
          <w:rFonts w:ascii="Arial" w:hAnsi="Arial" w:cs="Arial"/>
          <w:sz w:val="22"/>
          <w:szCs w:val="22"/>
        </w:rPr>
      </w:pPr>
      <w:r>
        <w:rPr>
          <w:rFonts w:ascii="Arial" w:hAnsi="Arial"/>
          <w:sz w:val="22"/>
        </w:rPr>
        <w:t>Christian Pätz</w:t>
      </w:r>
      <w:r>
        <w:rPr>
          <w:rFonts w:ascii="Arial" w:hAnsi="Arial"/>
          <w:sz w:val="22"/>
        </w:rPr>
        <w:br/>
        <w:t>Weinor GmbH &amp; Co. KG</w:t>
      </w:r>
      <w:r>
        <w:rPr>
          <w:rFonts w:ascii="Arial" w:hAnsi="Arial"/>
          <w:b/>
          <w:sz w:val="22"/>
        </w:rPr>
        <w:t xml:space="preserve"> </w:t>
      </w:r>
      <w:r>
        <w:rPr>
          <w:b/>
          <w:sz w:val="22"/>
        </w:rPr>
        <w:t xml:space="preserve">|| </w:t>
      </w:r>
      <w:r>
        <w:rPr>
          <w:rFonts w:ascii="Arial" w:hAnsi="Arial"/>
          <w:sz w:val="22"/>
        </w:rPr>
        <w:t>Mathias-</w:t>
      </w:r>
      <w:proofErr w:type="spellStart"/>
      <w:r>
        <w:rPr>
          <w:rFonts w:ascii="Arial" w:hAnsi="Arial"/>
          <w:sz w:val="22"/>
        </w:rPr>
        <w:t>Brüggen</w:t>
      </w:r>
      <w:proofErr w:type="spellEnd"/>
      <w:r>
        <w:rPr>
          <w:rFonts w:ascii="Arial" w:hAnsi="Arial"/>
          <w:sz w:val="22"/>
        </w:rPr>
        <w:t xml:space="preserve">-Str. 110 </w:t>
      </w:r>
      <w:r>
        <w:rPr>
          <w:b/>
          <w:sz w:val="22"/>
        </w:rPr>
        <w:t>||</w:t>
      </w:r>
      <w:r>
        <w:rPr>
          <w:rFonts w:ascii="Arial" w:hAnsi="Arial"/>
          <w:sz w:val="22"/>
        </w:rPr>
        <w:t xml:space="preserve"> D-50829 Köln</w:t>
      </w:r>
      <w:r>
        <w:rPr>
          <w:rFonts w:ascii="Arial" w:hAnsi="Arial"/>
          <w:sz w:val="22"/>
        </w:rPr>
        <w:br/>
        <w:t xml:space="preserve">e-mail: cpaetz@weinor.de </w:t>
      </w:r>
      <w:r>
        <w:rPr>
          <w:b/>
          <w:sz w:val="22"/>
        </w:rPr>
        <w:t xml:space="preserve">|| </w:t>
      </w:r>
      <w:hyperlink r:id="rId9" w:history="1">
        <w:r>
          <w:rPr>
            <w:rStyle w:val="Hyperlink"/>
            <w:rFonts w:ascii="Arial" w:hAnsi="Arial"/>
            <w:color w:val="auto"/>
            <w:sz w:val="22"/>
          </w:rPr>
          <w:t>weinor.de</w:t>
        </w:r>
      </w:hyperlink>
      <w:r>
        <w:rPr>
          <w:rFonts w:ascii="Arial" w:hAnsi="Arial"/>
          <w:sz w:val="22"/>
        </w:rPr>
        <w:br/>
      </w:r>
    </w:p>
    <w:p w:rsidR="005B1638" w:rsidRPr="003B56A0" w:rsidRDefault="005B1638" w:rsidP="00965C0A">
      <w:pPr>
        <w:spacing w:line="360" w:lineRule="auto"/>
        <w:rPr>
          <w:rFonts w:ascii="Arial" w:hAnsi="Arial" w:cs="Arial"/>
          <w:b/>
          <w:sz w:val="22"/>
          <w:szCs w:val="22"/>
          <w:u w:val="single"/>
        </w:rPr>
      </w:pPr>
    </w:p>
    <w:p w:rsidR="00124C92" w:rsidRPr="003B56A0" w:rsidRDefault="00124C92" w:rsidP="00965C0A">
      <w:pPr>
        <w:spacing w:line="360" w:lineRule="auto"/>
        <w:rPr>
          <w:rFonts w:ascii="Arial" w:hAnsi="Arial" w:cs="Arial"/>
          <w:b/>
          <w:sz w:val="22"/>
          <w:szCs w:val="22"/>
          <w:u w:val="single"/>
        </w:rPr>
      </w:pPr>
    </w:p>
    <w:p w:rsidR="0003695F" w:rsidRPr="003B56A0" w:rsidRDefault="0003695F" w:rsidP="00965C0A">
      <w:pPr>
        <w:spacing w:line="360" w:lineRule="auto"/>
        <w:rPr>
          <w:rFonts w:ascii="Arial" w:hAnsi="Arial" w:cs="Arial"/>
          <w:b/>
          <w:sz w:val="22"/>
          <w:szCs w:val="22"/>
          <w:u w:val="single"/>
        </w:rPr>
      </w:pPr>
      <w:r>
        <w:br w:type="page"/>
      </w:r>
    </w:p>
    <w:p w:rsidR="0003695F" w:rsidRPr="003B56A0" w:rsidRDefault="0003695F" w:rsidP="00965C0A">
      <w:pPr>
        <w:spacing w:line="360" w:lineRule="auto"/>
        <w:rPr>
          <w:rFonts w:ascii="Arial" w:hAnsi="Arial" w:cs="Arial"/>
          <w:b/>
          <w:sz w:val="22"/>
          <w:szCs w:val="22"/>
          <w:u w:val="single"/>
        </w:rPr>
      </w:pPr>
    </w:p>
    <w:p w:rsidR="005B1638" w:rsidRPr="003B56A0" w:rsidRDefault="005B1638" w:rsidP="00965C0A">
      <w:pPr>
        <w:spacing w:line="360" w:lineRule="auto"/>
        <w:rPr>
          <w:rFonts w:ascii="Arial" w:hAnsi="Arial" w:cs="Arial"/>
          <w:b/>
          <w:sz w:val="22"/>
          <w:szCs w:val="22"/>
          <w:u w:val="single"/>
        </w:rPr>
      </w:pPr>
      <w:r>
        <w:rPr>
          <w:rFonts w:ascii="Arial" w:hAnsi="Arial"/>
          <w:b/>
          <w:sz w:val="22"/>
          <w:u w:val="single"/>
        </w:rPr>
        <w:t>Image material:</w:t>
      </w:r>
    </w:p>
    <w:p w:rsidR="005B1638" w:rsidRPr="003B56A0" w:rsidRDefault="005B1638" w:rsidP="00965C0A">
      <w:pPr>
        <w:spacing w:line="360" w:lineRule="auto"/>
        <w:rPr>
          <w:rFonts w:ascii="Arial" w:hAnsi="Arial" w:cs="Arial"/>
          <w:b/>
          <w:sz w:val="22"/>
          <w:szCs w:val="22"/>
        </w:rPr>
      </w:pPr>
    </w:p>
    <w:p w:rsidR="009060AA" w:rsidRPr="009060AA" w:rsidRDefault="00DE3008" w:rsidP="00965C0A">
      <w:pPr>
        <w:spacing w:line="360" w:lineRule="auto"/>
        <w:rPr>
          <w:rFonts w:ascii="Arial" w:hAnsi="Arial" w:cs="Arial"/>
          <w:b/>
          <w:sz w:val="22"/>
          <w:szCs w:val="22"/>
        </w:rPr>
      </w:pPr>
      <w:r>
        <w:rPr>
          <w:rFonts w:ascii="Arial" w:hAnsi="Arial"/>
          <w:noProof/>
          <w:sz w:val="22"/>
          <w:lang w:val="de-DE"/>
        </w:rPr>
        <w:drawing>
          <wp:inline distT="0" distB="0" distL="0" distR="0" wp14:anchorId="4F77D5C1" wp14:editId="1A7C32A4">
            <wp:extent cx="3905250" cy="25957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3917258" cy="2603708"/>
                    </a:xfrm>
                    <a:prstGeom prst="rect">
                      <a:avLst/>
                    </a:prstGeom>
                  </pic:spPr>
                </pic:pic>
              </a:graphicData>
            </a:graphic>
          </wp:inline>
        </w:drawing>
      </w:r>
      <w:r>
        <w:rPr>
          <w:rFonts w:ascii="Arial" w:hAnsi="Arial"/>
          <w:sz w:val="22"/>
        </w:rPr>
        <w:br/>
      </w:r>
      <w:r>
        <w:rPr>
          <w:rFonts w:ascii="Arial" w:hAnsi="Arial"/>
          <w:b/>
          <w:sz w:val="22"/>
        </w:rPr>
        <w:t>Image 1:</w:t>
      </w:r>
    </w:p>
    <w:p w:rsidR="006C4549" w:rsidRPr="003B56A0" w:rsidRDefault="00117791" w:rsidP="00965C0A">
      <w:pPr>
        <w:spacing w:line="360" w:lineRule="auto"/>
        <w:rPr>
          <w:rFonts w:ascii="Arial" w:hAnsi="Arial" w:cs="Arial"/>
          <w:sz w:val="22"/>
          <w:szCs w:val="22"/>
        </w:rPr>
      </w:pPr>
      <w:r>
        <w:rPr>
          <w:rFonts w:ascii="Arial" w:hAnsi="Arial"/>
          <w:sz w:val="22"/>
        </w:rPr>
        <w:t>Perfect for difficult facades: the Supporting Wall Connection Frame is suitable for patio roofs and pergola awnings from weinor but also for customised projects.</w:t>
      </w:r>
    </w:p>
    <w:p w:rsidR="009060AA" w:rsidRDefault="009060AA" w:rsidP="00965C0A">
      <w:pPr>
        <w:spacing w:line="360" w:lineRule="auto"/>
        <w:rPr>
          <w:rFonts w:ascii="Arial" w:hAnsi="Arial" w:cs="Arial"/>
          <w:b/>
          <w:sz w:val="22"/>
          <w:szCs w:val="22"/>
        </w:rPr>
      </w:pPr>
    </w:p>
    <w:p w:rsidR="009060AA" w:rsidRDefault="00DE3008" w:rsidP="00965C0A">
      <w:pPr>
        <w:spacing w:line="360" w:lineRule="auto"/>
        <w:rPr>
          <w:rFonts w:ascii="Arial" w:hAnsi="Arial" w:cs="Arial"/>
          <w:b/>
          <w:sz w:val="22"/>
          <w:szCs w:val="22"/>
        </w:rPr>
      </w:pPr>
      <w:r>
        <w:rPr>
          <w:rFonts w:ascii="Arial" w:hAnsi="Arial"/>
          <w:b/>
          <w:noProof/>
          <w:sz w:val="22"/>
          <w:lang w:val="de-DE"/>
        </w:rPr>
        <w:drawing>
          <wp:inline distT="0" distB="0" distL="0" distR="0" wp14:anchorId="2E96240A" wp14:editId="0DB4ADE6">
            <wp:extent cx="2562225" cy="255666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591425" cy="2585798"/>
                    </a:xfrm>
                    <a:prstGeom prst="rect">
                      <a:avLst/>
                    </a:prstGeom>
                  </pic:spPr>
                </pic:pic>
              </a:graphicData>
            </a:graphic>
          </wp:inline>
        </w:drawing>
      </w:r>
    </w:p>
    <w:p w:rsidR="009060AA" w:rsidRDefault="009060AA" w:rsidP="00965C0A">
      <w:pPr>
        <w:spacing w:line="360" w:lineRule="auto"/>
        <w:rPr>
          <w:rFonts w:ascii="Arial" w:hAnsi="Arial" w:cs="Arial"/>
          <w:b/>
          <w:sz w:val="22"/>
          <w:szCs w:val="22"/>
        </w:rPr>
      </w:pPr>
      <w:r>
        <w:rPr>
          <w:rFonts w:ascii="Arial" w:hAnsi="Arial"/>
          <w:b/>
          <w:sz w:val="22"/>
        </w:rPr>
        <w:t>Image 2:</w:t>
      </w:r>
    </w:p>
    <w:p w:rsidR="009060AA" w:rsidRPr="009060AA" w:rsidRDefault="009060AA" w:rsidP="009060AA">
      <w:pPr>
        <w:spacing w:line="360" w:lineRule="auto"/>
        <w:rPr>
          <w:rFonts w:ascii="Arial" w:hAnsi="Arial" w:cs="Arial"/>
          <w:sz w:val="22"/>
          <w:szCs w:val="22"/>
        </w:rPr>
      </w:pPr>
      <w:r>
        <w:rPr>
          <w:rFonts w:ascii="Arial" w:hAnsi="Arial"/>
          <w:sz w:val="22"/>
        </w:rPr>
        <w:t>As a stabilising accessory, the Supporting Wall Connection Frame is located behind the add-on product, thus replacing the house wall.</w:t>
      </w:r>
    </w:p>
    <w:p w:rsidR="009060AA" w:rsidRDefault="009060AA" w:rsidP="00965C0A">
      <w:pPr>
        <w:spacing w:line="360" w:lineRule="auto"/>
        <w:rPr>
          <w:rFonts w:ascii="Arial" w:hAnsi="Arial" w:cs="Arial"/>
          <w:b/>
          <w:sz w:val="22"/>
          <w:szCs w:val="22"/>
        </w:rPr>
      </w:pPr>
    </w:p>
    <w:p w:rsidR="009060AA" w:rsidRDefault="009060AA" w:rsidP="00965C0A">
      <w:pPr>
        <w:spacing w:line="360" w:lineRule="auto"/>
        <w:rPr>
          <w:rFonts w:ascii="Arial" w:hAnsi="Arial" w:cs="Arial"/>
          <w:b/>
          <w:sz w:val="22"/>
          <w:szCs w:val="22"/>
        </w:rPr>
      </w:pPr>
    </w:p>
    <w:p w:rsidR="009060AA" w:rsidRDefault="009060AA" w:rsidP="00965C0A">
      <w:pPr>
        <w:spacing w:line="360" w:lineRule="auto"/>
        <w:rPr>
          <w:rFonts w:ascii="Arial" w:hAnsi="Arial" w:cs="Arial"/>
          <w:b/>
          <w:noProof/>
          <w:sz w:val="22"/>
          <w:szCs w:val="22"/>
        </w:rPr>
      </w:pPr>
    </w:p>
    <w:p w:rsidR="009060AA" w:rsidRDefault="00DE3008" w:rsidP="00965C0A">
      <w:pPr>
        <w:spacing w:line="360" w:lineRule="auto"/>
        <w:rPr>
          <w:rFonts w:ascii="Arial" w:hAnsi="Arial" w:cs="Arial"/>
          <w:b/>
          <w:sz w:val="22"/>
          <w:szCs w:val="22"/>
        </w:rPr>
      </w:pPr>
      <w:r>
        <w:rPr>
          <w:rFonts w:ascii="Arial" w:hAnsi="Arial"/>
          <w:b/>
          <w:noProof/>
          <w:sz w:val="22"/>
          <w:lang w:val="de-DE"/>
        </w:rPr>
        <w:drawing>
          <wp:inline distT="0" distB="0" distL="0" distR="0" wp14:anchorId="5B9E12B9" wp14:editId="6BEC90E0">
            <wp:extent cx="3814386" cy="2895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3819585" cy="2899547"/>
                    </a:xfrm>
                    <a:prstGeom prst="rect">
                      <a:avLst/>
                    </a:prstGeom>
                  </pic:spPr>
                </pic:pic>
              </a:graphicData>
            </a:graphic>
          </wp:inline>
        </w:drawing>
      </w:r>
    </w:p>
    <w:p w:rsidR="009060AA" w:rsidRDefault="009060AA" w:rsidP="00965C0A">
      <w:pPr>
        <w:spacing w:line="360" w:lineRule="auto"/>
        <w:rPr>
          <w:rFonts w:ascii="Arial" w:hAnsi="Arial" w:cs="Arial"/>
          <w:b/>
          <w:sz w:val="22"/>
          <w:szCs w:val="22"/>
        </w:rPr>
      </w:pPr>
      <w:r>
        <w:rPr>
          <w:rFonts w:ascii="Arial" w:hAnsi="Arial"/>
          <w:b/>
          <w:sz w:val="22"/>
        </w:rPr>
        <w:t>Image 3:</w:t>
      </w:r>
    </w:p>
    <w:p w:rsidR="009060AA" w:rsidRDefault="009060AA" w:rsidP="009060AA">
      <w:pPr>
        <w:spacing w:line="360" w:lineRule="auto"/>
        <w:rPr>
          <w:rFonts w:ascii="Arial" w:hAnsi="Arial" w:cs="Arial"/>
          <w:sz w:val="22"/>
          <w:szCs w:val="22"/>
        </w:rPr>
      </w:pPr>
      <w:r>
        <w:rPr>
          <w:rFonts w:ascii="Arial" w:hAnsi="Arial"/>
          <w:sz w:val="22"/>
        </w:rPr>
        <w:t>Compared to directly installing the add-on product on the house wall, the Supporting Wall Connection Frame only requires some 40 percent of the drill holes.</w:t>
      </w:r>
    </w:p>
    <w:p w:rsidR="009060AA" w:rsidRPr="009060AA" w:rsidRDefault="009060AA" w:rsidP="009060AA">
      <w:pPr>
        <w:spacing w:line="360" w:lineRule="auto"/>
        <w:rPr>
          <w:rFonts w:ascii="Arial" w:hAnsi="Arial" w:cs="Arial"/>
          <w:sz w:val="22"/>
          <w:szCs w:val="22"/>
        </w:rPr>
      </w:pPr>
    </w:p>
    <w:p w:rsidR="006C4549" w:rsidRPr="003B56A0" w:rsidRDefault="00215FC8" w:rsidP="006C4549">
      <w:pPr>
        <w:spacing w:line="360" w:lineRule="auto"/>
        <w:rPr>
          <w:rFonts w:ascii="Arial" w:hAnsi="Arial" w:cs="Arial"/>
          <w:sz w:val="22"/>
          <w:szCs w:val="22"/>
        </w:rPr>
      </w:pPr>
      <w:r>
        <w:rPr>
          <w:rFonts w:ascii="Arial" w:hAnsi="Arial"/>
          <w:sz w:val="22"/>
        </w:rPr>
        <w:t>Figures: weinor</w:t>
      </w:r>
    </w:p>
    <w:sectPr w:rsidR="006C4549" w:rsidRPr="003B56A0" w:rsidSect="005B1638">
      <w:headerReference w:type="default" r:id="rId13"/>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E0" w:rsidRDefault="001F5BE0" w:rsidP="006B5BC1">
      <w:r>
        <w:separator/>
      </w:r>
    </w:p>
  </w:endnote>
  <w:endnote w:type="continuationSeparator" w:id="0">
    <w:p w:rsidR="001F5BE0" w:rsidRDefault="001F5BE0"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20B0803040304020203"/>
    <w:charset w:val="00"/>
    <w:family w:val="swiss"/>
    <w:notTrueType/>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E0" w:rsidRDefault="001F5BE0" w:rsidP="006B5BC1">
      <w:r>
        <w:separator/>
      </w:r>
    </w:p>
  </w:footnote>
  <w:footnote w:type="continuationSeparator" w:id="0">
    <w:p w:rsidR="001F5BE0" w:rsidRDefault="001F5BE0"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BC1" w:rsidRDefault="00F93514">
    <w:pPr>
      <w:pStyle w:val="Kopfzeile"/>
    </w:pPr>
    <w:r>
      <w:rPr>
        <w:rFonts w:ascii="Arial" w:hAnsi="Arial"/>
        <w:noProof/>
        <w:sz w:val="28"/>
        <w:szCs w:val="28"/>
        <w:lang w:val="de-DE"/>
      </w:rPr>
      <w:drawing>
        <wp:inline distT="0" distB="0" distL="0" distR="0" wp14:anchorId="66B63E9B" wp14:editId="788CBC63">
          <wp:extent cx="1215209" cy="1554480"/>
          <wp:effectExtent l="0" t="0" r="444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inorLogo_A4_Mitte_GB_4c_ZW.jpg"/>
                  <pic:cNvPicPr/>
                </pic:nvPicPr>
                <pic:blipFill>
                  <a:blip r:embed="rId1">
                    <a:extLst>
                      <a:ext uri="{28A0092B-C50C-407E-A947-70E740481C1C}">
                        <a14:useLocalDpi xmlns:a14="http://schemas.microsoft.com/office/drawing/2010/main" val="0"/>
                      </a:ext>
                    </a:extLst>
                  </a:blip>
                  <a:stretch>
                    <a:fillRect/>
                  </a:stretch>
                </pic:blipFill>
                <pic:spPr>
                  <a:xfrm>
                    <a:off x="0" y="0"/>
                    <a:ext cx="1223164" cy="1564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5777F4"/>
    <w:multiLevelType w:val="hybridMultilevel"/>
    <w:tmpl w:val="1C843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3A0A4CDA"/>
    <w:multiLevelType w:val="hybridMultilevel"/>
    <w:tmpl w:val="3D649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9"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43391C9B"/>
    <w:multiLevelType w:val="hybridMultilevel"/>
    <w:tmpl w:val="5F4E98A2"/>
    <w:lvl w:ilvl="0" w:tplc="04048E16">
      <w:start w:val="1"/>
      <w:numFmt w:val="bullet"/>
      <w:lvlText w:val="•"/>
      <w:lvlJc w:val="left"/>
      <w:pPr>
        <w:tabs>
          <w:tab w:val="num" w:pos="720"/>
        </w:tabs>
        <w:ind w:left="720" w:hanging="360"/>
      </w:pPr>
      <w:rPr>
        <w:rFonts w:ascii="Arial" w:hAnsi="Arial" w:cs="Times New Roman" w:hint="default"/>
      </w:rPr>
    </w:lvl>
    <w:lvl w:ilvl="1" w:tplc="5A5851C6">
      <w:start w:val="1"/>
      <w:numFmt w:val="bullet"/>
      <w:lvlText w:val="•"/>
      <w:lvlJc w:val="left"/>
      <w:pPr>
        <w:tabs>
          <w:tab w:val="num" w:pos="1440"/>
        </w:tabs>
        <w:ind w:left="1440" w:hanging="360"/>
      </w:pPr>
      <w:rPr>
        <w:rFonts w:ascii="Arial" w:hAnsi="Arial" w:cs="Times New Roman" w:hint="default"/>
      </w:rPr>
    </w:lvl>
    <w:lvl w:ilvl="2" w:tplc="85D4A68A">
      <w:start w:val="1"/>
      <w:numFmt w:val="bullet"/>
      <w:lvlText w:val="•"/>
      <w:lvlJc w:val="left"/>
      <w:pPr>
        <w:tabs>
          <w:tab w:val="num" w:pos="2160"/>
        </w:tabs>
        <w:ind w:left="2160" w:hanging="360"/>
      </w:pPr>
      <w:rPr>
        <w:rFonts w:ascii="Arial" w:hAnsi="Arial" w:cs="Times New Roman" w:hint="default"/>
      </w:rPr>
    </w:lvl>
    <w:lvl w:ilvl="3" w:tplc="848432A8">
      <w:start w:val="1"/>
      <w:numFmt w:val="bullet"/>
      <w:lvlText w:val="•"/>
      <w:lvlJc w:val="left"/>
      <w:pPr>
        <w:tabs>
          <w:tab w:val="num" w:pos="2880"/>
        </w:tabs>
        <w:ind w:left="2880" w:hanging="360"/>
      </w:pPr>
      <w:rPr>
        <w:rFonts w:ascii="Arial" w:hAnsi="Arial" w:cs="Times New Roman" w:hint="default"/>
      </w:rPr>
    </w:lvl>
    <w:lvl w:ilvl="4" w:tplc="A82069A4">
      <w:start w:val="1"/>
      <w:numFmt w:val="bullet"/>
      <w:lvlText w:val="•"/>
      <w:lvlJc w:val="left"/>
      <w:pPr>
        <w:tabs>
          <w:tab w:val="num" w:pos="3600"/>
        </w:tabs>
        <w:ind w:left="3600" w:hanging="360"/>
      </w:pPr>
      <w:rPr>
        <w:rFonts w:ascii="Arial" w:hAnsi="Arial" w:cs="Times New Roman" w:hint="default"/>
      </w:rPr>
    </w:lvl>
    <w:lvl w:ilvl="5" w:tplc="4FD4DEAA">
      <w:start w:val="1"/>
      <w:numFmt w:val="bullet"/>
      <w:lvlText w:val="•"/>
      <w:lvlJc w:val="left"/>
      <w:pPr>
        <w:tabs>
          <w:tab w:val="num" w:pos="4320"/>
        </w:tabs>
        <w:ind w:left="4320" w:hanging="360"/>
      </w:pPr>
      <w:rPr>
        <w:rFonts w:ascii="Arial" w:hAnsi="Arial" w:cs="Times New Roman" w:hint="default"/>
      </w:rPr>
    </w:lvl>
    <w:lvl w:ilvl="6" w:tplc="D3F875BE">
      <w:start w:val="1"/>
      <w:numFmt w:val="bullet"/>
      <w:lvlText w:val="•"/>
      <w:lvlJc w:val="left"/>
      <w:pPr>
        <w:tabs>
          <w:tab w:val="num" w:pos="5040"/>
        </w:tabs>
        <w:ind w:left="5040" w:hanging="360"/>
      </w:pPr>
      <w:rPr>
        <w:rFonts w:ascii="Arial" w:hAnsi="Arial" w:cs="Times New Roman" w:hint="default"/>
      </w:rPr>
    </w:lvl>
    <w:lvl w:ilvl="7" w:tplc="6886604A">
      <w:start w:val="1"/>
      <w:numFmt w:val="bullet"/>
      <w:lvlText w:val="•"/>
      <w:lvlJc w:val="left"/>
      <w:pPr>
        <w:tabs>
          <w:tab w:val="num" w:pos="5760"/>
        </w:tabs>
        <w:ind w:left="5760" w:hanging="360"/>
      </w:pPr>
      <w:rPr>
        <w:rFonts w:ascii="Arial" w:hAnsi="Arial" w:cs="Times New Roman" w:hint="default"/>
      </w:rPr>
    </w:lvl>
    <w:lvl w:ilvl="8" w:tplc="7C4E63E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4"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6"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693A1952"/>
    <w:multiLevelType w:val="hybridMultilevel"/>
    <w:tmpl w:val="4EA22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0"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21"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11"/>
  </w:num>
  <w:num w:numId="2">
    <w:abstractNumId w:val="18"/>
  </w:num>
  <w:num w:numId="3">
    <w:abstractNumId w:val="13"/>
  </w:num>
  <w:num w:numId="4">
    <w:abstractNumId w:val="5"/>
  </w:num>
  <w:num w:numId="5">
    <w:abstractNumId w:val="14"/>
  </w:num>
  <w:num w:numId="6">
    <w:abstractNumId w:val="19"/>
  </w:num>
  <w:num w:numId="7">
    <w:abstractNumId w:val="16"/>
  </w:num>
  <w:num w:numId="8">
    <w:abstractNumId w:val="6"/>
  </w:num>
  <w:num w:numId="9">
    <w:abstractNumId w:val="8"/>
  </w:num>
  <w:num w:numId="10">
    <w:abstractNumId w:val="9"/>
  </w:num>
  <w:num w:numId="11">
    <w:abstractNumId w:val="20"/>
  </w:num>
  <w:num w:numId="12">
    <w:abstractNumId w:val="21"/>
  </w:num>
  <w:num w:numId="13">
    <w:abstractNumId w:val="15"/>
  </w:num>
  <w:num w:numId="14">
    <w:abstractNumId w:val="0"/>
  </w:num>
  <w:num w:numId="15">
    <w:abstractNumId w:val="1"/>
  </w:num>
  <w:num w:numId="16">
    <w:abstractNumId w:val="5"/>
  </w:num>
  <w:num w:numId="17">
    <w:abstractNumId w:val="12"/>
  </w:num>
  <w:num w:numId="18">
    <w:abstractNumId w:val="4"/>
  </w:num>
  <w:num w:numId="19">
    <w:abstractNumId w:val="3"/>
  </w:num>
  <w:num w:numId="20">
    <w:abstractNumId w:val="10"/>
  </w:num>
  <w:num w:numId="21">
    <w:abstractNumId w:val="17"/>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3B49"/>
    <w:rsid w:val="00017A8C"/>
    <w:rsid w:val="00022585"/>
    <w:rsid w:val="00032B3B"/>
    <w:rsid w:val="0003623D"/>
    <w:rsid w:val="0003695F"/>
    <w:rsid w:val="00037F9D"/>
    <w:rsid w:val="00043691"/>
    <w:rsid w:val="00056904"/>
    <w:rsid w:val="000574A6"/>
    <w:rsid w:val="00061538"/>
    <w:rsid w:val="0006157C"/>
    <w:rsid w:val="00066F07"/>
    <w:rsid w:val="000878EF"/>
    <w:rsid w:val="0009079D"/>
    <w:rsid w:val="00091E62"/>
    <w:rsid w:val="000A0D2B"/>
    <w:rsid w:val="000A548A"/>
    <w:rsid w:val="000A5ADD"/>
    <w:rsid w:val="000A6291"/>
    <w:rsid w:val="000B3BC2"/>
    <w:rsid w:val="000D76C8"/>
    <w:rsid w:val="000E1DEA"/>
    <w:rsid w:val="000E406B"/>
    <w:rsid w:val="000E4BF0"/>
    <w:rsid w:val="000E7C3D"/>
    <w:rsid w:val="000F3E63"/>
    <w:rsid w:val="001043E0"/>
    <w:rsid w:val="00107B23"/>
    <w:rsid w:val="0011298F"/>
    <w:rsid w:val="00117791"/>
    <w:rsid w:val="00122080"/>
    <w:rsid w:val="00124C92"/>
    <w:rsid w:val="00125D23"/>
    <w:rsid w:val="00132499"/>
    <w:rsid w:val="00143189"/>
    <w:rsid w:val="001450D9"/>
    <w:rsid w:val="00153046"/>
    <w:rsid w:val="00160BBB"/>
    <w:rsid w:val="00162F74"/>
    <w:rsid w:val="00170865"/>
    <w:rsid w:val="00172EA5"/>
    <w:rsid w:val="00173601"/>
    <w:rsid w:val="00174E36"/>
    <w:rsid w:val="00175CF9"/>
    <w:rsid w:val="00183C1B"/>
    <w:rsid w:val="00184A87"/>
    <w:rsid w:val="0019702F"/>
    <w:rsid w:val="00197C5B"/>
    <w:rsid w:val="001A3E0C"/>
    <w:rsid w:val="001A6512"/>
    <w:rsid w:val="001C1845"/>
    <w:rsid w:val="001D644B"/>
    <w:rsid w:val="001E388E"/>
    <w:rsid w:val="001E72BD"/>
    <w:rsid w:val="001F2BAA"/>
    <w:rsid w:val="001F3D36"/>
    <w:rsid w:val="001F4597"/>
    <w:rsid w:val="001F5BE0"/>
    <w:rsid w:val="00201590"/>
    <w:rsid w:val="00206557"/>
    <w:rsid w:val="00212393"/>
    <w:rsid w:val="00215FC8"/>
    <w:rsid w:val="002173ED"/>
    <w:rsid w:val="002221C7"/>
    <w:rsid w:val="002240BC"/>
    <w:rsid w:val="00224504"/>
    <w:rsid w:val="002274DE"/>
    <w:rsid w:val="00241182"/>
    <w:rsid w:val="00243FAD"/>
    <w:rsid w:val="0025006D"/>
    <w:rsid w:val="00273155"/>
    <w:rsid w:val="00281271"/>
    <w:rsid w:val="002904BA"/>
    <w:rsid w:val="00291D2B"/>
    <w:rsid w:val="00294156"/>
    <w:rsid w:val="002947CC"/>
    <w:rsid w:val="002A2915"/>
    <w:rsid w:val="002A4257"/>
    <w:rsid w:val="002A6F51"/>
    <w:rsid w:val="002B5554"/>
    <w:rsid w:val="002B75A8"/>
    <w:rsid w:val="002C3AF3"/>
    <w:rsid w:val="002C4ACF"/>
    <w:rsid w:val="002C67CC"/>
    <w:rsid w:val="002D4526"/>
    <w:rsid w:val="002D5006"/>
    <w:rsid w:val="002E651C"/>
    <w:rsid w:val="002E6A63"/>
    <w:rsid w:val="002E7E51"/>
    <w:rsid w:val="002F6435"/>
    <w:rsid w:val="00301C3D"/>
    <w:rsid w:val="003035C2"/>
    <w:rsid w:val="0030415B"/>
    <w:rsid w:val="00304A46"/>
    <w:rsid w:val="0031110D"/>
    <w:rsid w:val="0031428C"/>
    <w:rsid w:val="003170DE"/>
    <w:rsid w:val="003215A3"/>
    <w:rsid w:val="003263DA"/>
    <w:rsid w:val="00333662"/>
    <w:rsid w:val="00334D6D"/>
    <w:rsid w:val="003417BB"/>
    <w:rsid w:val="00345CAE"/>
    <w:rsid w:val="003473F9"/>
    <w:rsid w:val="00354113"/>
    <w:rsid w:val="003558DE"/>
    <w:rsid w:val="00366941"/>
    <w:rsid w:val="0037714E"/>
    <w:rsid w:val="00377D6C"/>
    <w:rsid w:val="00381FF3"/>
    <w:rsid w:val="0038791A"/>
    <w:rsid w:val="003975B9"/>
    <w:rsid w:val="003B0C39"/>
    <w:rsid w:val="003B322F"/>
    <w:rsid w:val="003B38E5"/>
    <w:rsid w:val="003B3D43"/>
    <w:rsid w:val="003B43AD"/>
    <w:rsid w:val="003B56A0"/>
    <w:rsid w:val="003C03ED"/>
    <w:rsid w:val="003D23C9"/>
    <w:rsid w:val="003D273A"/>
    <w:rsid w:val="003D753A"/>
    <w:rsid w:val="003E0ADE"/>
    <w:rsid w:val="003E2D65"/>
    <w:rsid w:val="003E5211"/>
    <w:rsid w:val="003E6C15"/>
    <w:rsid w:val="003F7462"/>
    <w:rsid w:val="004009C3"/>
    <w:rsid w:val="004017C7"/>
    <w:rsid w:val="00404A85"/>
    <w:rsid w:val="00411D00"/>
    <w:rsid w:val="00412167"/>
    <w:rsid w:val="0041447E"/>
    <w:rsid w:val="004217AB"/>
    <w:rsid w:val="00423197"/>
    <w:rsid w:val="00427616"/>
    <w:rsid w:val="00437AA0"/>
    <w:rsid w:val="00437ADB"/>
    <w:rsid w:val="00443FA6"/>
    <w:rsid w:val="00445096"/>
    <w:rsid w:val="00445465"/>
    <w:rsid w:val="004464C0"/>
    <w:rsid w:val="004608CE"/>
    <w:rsid w:val="00461101"/>
    <w:rsid w:val="00465677"/>
    <w:rsid w:val="004663F9"/>
    <w:rsid w:val="004736CD"/>
    <w:rsid w:val="004738E6"/>
    <w:rsid w:val="004753F1"/>
    <w:rsid w:val="00485797"/>
    <w:rsid w:val="00485EA0"/>
    <w:rsid w:val="00492311"/>
    <w:rsid w:val="00497E7C"/>
    <w:rsid w:val="004A02A8"/>
    <w:rsid w:val="004A1F2F"/>
    <w:rsid w:val="004A705C"/>
    <w:rsid w:val="004B0CE0"/>
    <w:rsid w:val="004B4755"/>
    <w:rsid w:val="004B6D2F"/>
    <w:rsid w:val="004C1B95"/>
    <w:rsid w:val="004C2F8F"/>
    <w:rsid w:val="004D0C16"/>
    <w:rsid w:val="004D696E"/>
    <w:rsid w:val="004E2221"/>
    <w:rsid w:val="004E2A6D"/>
    <w:rsid w:val="004E36ED"/>
    <w:rsid w:val="004E5A52"/>
    <w:rsid w:val="004E5EC5"/>
    <w:rsid w:val="004E6054"/>
    <w:rsid w:val="004F220D"/>
    <w:rsid w:val="004F3BC1"/>
    <w:rsid w:val="004F57CE"/>
    <w:rsid w:val="004F6DCD"/>
    <w:rsid w:val="004F7D6E"/>
    <w:rsid w:val="00503155"/>
    <w:rsid w:val="00506B21"/>
    <w:rsid w:val="005143D7"/>
    <w:rsid w:val="00517C30"/>
    <w:rsid w:val="0052225D"/>
    <w:rsid w:val="00522D25"/>
    <w:rsid w:val="0052402A"/>
    <w:rsid w:val="00532700"/>
    <w:rsid w:val="00533751"/>
    <w:rsid w:val="005346CC"/>
    <w:rsid w:val="00534B07"/>
    <w:rsid w:val="005358BA"/>
    <w:rsid w:val="00535939"/>
    <w:rsid w:val="00536860"/>
    <w:rsid w:val="00541397"/>
    <w:rsid w:val="00542ACB"/>
    <w:rsid w:val="00543D14"/>
    <w:rsid w:val="005447BF"/>
    <w:rsid w:val="0054649C"/>
    <w:rsid w:val="00547094"/>
    <w:rsid w:val="00547443"/>
    <w:rsid w:val="00547B8C"/>
    <w:rsid w:val="00547DDF"/>
    <w:rsid w:val="00555ABE"/>
    <w:rsid w:val="00556A22"/>
    <w:rsid w:val="00556E63"/>
    <w:rsid w:val="00564E3B"/>
    <w:rsid w:val="005745F8"/>
    <w:rsid w:val="00575616"/>
    <w:rsid w:val="00587C0D"/>
    <w:rsid w:val="005901F7"/>
    <w:rsid w:val="00592EDE"/>
    <w:rsid w:val="005A0554"/>
    <w:rsid w:val="005A3C1B"/>
    <w:rsid w:val="005A5FBD"/>
    <w:rsid w:val="005B1638"/>
    <w:rsid w:val="005B1670"/>
    <w:rsid w:val="005C232A"/>
    <w:rsid w:val="005E61B7"/>
    <w:rsid w:val="005E7AD9"/>
    <w:rsid w:val="005E7C83"/>
    <w:rsid w:val="006103D8"/>
    <w:rsid w:val="0061085A"/>
    <w:rsid w:val="006118E1"/>
    <w:rsid w:val="006119BF"/>
    <w:rsid w:val="00616716"/>
    <w:rsid w:val="00623AF0"/>
    <w:rsid w:val="00642EEC"/>
    <w:rsid w:val="00643078"/>
    <w:rsid w:val="00643DAF"/>
    <w:rsid w:val="00644CF6"/>
    <w:rsid w:val="00651A31"/>
    <w:rsid w:val="00664395"/>
    <w:rsid w:val="00664FEF"/>
    <w:rsid w:val="00665987"/>
    <w:rsid w:val="00671F54"/>
    <w:rsid w:val="006729B8"/>
    <w:rsid w:val="00677086"/>
    <w:rsid w:val="00684032"/>
    <w:rsid w:val="00684EC8"/>
    <w:rsid w:val="006869D7"/>
    <w:rsid w:val="00687523"/>
    <w:rsid w:val="00694CD0"/>
    <w:rsid w:val="006A17F6"/>
    <w:rsid w:val="006A5969"/>
    <w:rsid w:val="006A7B9F"/>
    <w:rsid w:val="006A7FE1"/>
    <w:rsid w:val="006B42E0"/>
    <w:rsid w:val="006B462D"/>
    <w:rsid w:val="006B5BC1"/>
    <w:rsid w:val="006B7254"/>
    <w:rsid w:val="006C2A8C"/>
    <w:rsid w:val="006C2F31"/>
    <w:rsid w:val="006C2F93"/>
    <w:rsid w:val="006C4549"/>
    <w:rsid w:val="006C5231"/>
    <w:rsid w:val="006D0ECE"/>
    <w:rsid w:val="006D5855"/>
    <w:rsid w:val="006E7DEB"/>
    <w:rsid w:val="00705D59"/>
    <w:rsid w:val="00710915"/>
    <w:rsid w:val="00716513"/>
    <w:rsid w:val="00723E0E"/>
    <w:rsid w:val="0073422D"/>
    <w:rsid w:val="00734A92"/>
    <w:rsid w:val="00735D18"/>
    <w:rsid w:val="00740239"/>
    <w:rsid w:val="00751C1F"/>
    <w:rsid w:val="00755067"/>
    <w:rsid w:val="00764C79"/>
    <w:rsid w:val="0077017F"/>
    <w:rsid w:val="007735ED"/>
    <w:rsid w:val="00775E31"/>
    <w:rsid w:val="00776043"/>
    <w:rsid w:val="00776F45"/>
    <w:rsid w:val="007827D7"/>
    <w:rsid w:val="007930FB"/>
    <w:rsid w:val="007934E4"/>
    <w:rsid w:val="00793E3C"/>
    <w:rsid w:val="007A41D7"/>
    <w:rsid w:val="007A57FD"/>
    <w:rsid w:val="007A65E3"/>
    <w:rsid w:val="007B29A5"/>
    <w:rsid w:val="007B5633"/>
    <w:rsid w:val="007C7196"/>
    <w:rsid w:val="007D2F7D"/>
    <w:rsid w:val="007D5BA3"/>
    <w:rsid w:val="007F134C"/>
    <w:rsid w:val="007F4556"/>
    <w:rsid w:val="0080071E"/>
    <w:rsid w:val="0080730E"/>
    <w:rsid w:val="0080770A"/>
    <w:rsid w:val="00811633"/>
    <w:rsid w:val="00817203"/>
    <w:rsid w:val="00817823"/>
    <w:rsid w:val="008244EB"/>
    <w:rsid w:val="0084056E"/>
    <w:rsid w:val="008549FF"/>
    <w:rsid w:val="00863670"/>
    <w:rsid w:val="00892015"/>
    <w:rsid w:val="008929F1"/>
    <w:rsid w:val="0089338A"/>
    <w:rsid w:val="00893C3B"/>
    <w:rsid w:val="00894307"/>
    <w:rsid w:val="00895FE4"/>
    <w:rsid w:val="008A3067"/>
    <w:rsid w:val="008B1666"/>
    <w:rsid w:val="008B4809"/>
    <w:rsid w:val="008B755A"/>
    <w:rsid w:val="008D3B19"/>
    <w:rsid w:val="008E0CAC"/>
    <w:rsid w:val="009048EF"/>
    <w:rsid w:val="00905A16"/>
    <w:rsid w:val="009060AA"/>
    <w:rsid w:val="009101D0"/>
    <w:rsid w:val="00914024"/>
    <w:rsid w:val="0091722D"/>
    <w:rsid w:val="00930A01"/>
    <w:rsid w:val="00943415"/>
    <w:rsid w:val="009550FD"/>
    <w:rsid w:val="0095514A"/>
    <w:rsid w:val="00956541"/>
    <w:rsid w:val="0096241F"/>
    <w:rsid w:val="00965C0A"/>
    <w:rsid w:val="00970C2D"/>
    <w:rsid w:val="00971F0E"/>
    <w:rsid w:val="00980769"/>
    <w:rsid w:val="009816C8"/>
    <w:rsid w:val="00981757"/>
    <w:rsid w:val="009824B2"/>
    <w:rsid w:val="0098375F"/>
    <w:rsid w:val="00991F44"/>
    <w:rsid w:val="009961D3"/>
    <w:rsid w:val="009A6A10"/>
    <w:rsid w:val="009A7216"/>
    <w:rsid w:val="009B5DEE"/>
    <w:rsid w:val="009B5E32"/>
    <w:rsid w:val="009C1F05"/>
    <w:rsid w:val="009D0721"/>
    <w:rsid w:val="009D18D0"/>
    <w:rsid w:val="009D2DD3"/>
    <w:rsid w:val="009D4E19"/>
    <w:rsid w:val="009E286A"/>
    <w:rsid w:val="009E5649"/>
    <w:rsid w:val="009F11D1"/>
    <w:rsid w:val="009F27D7"/>
    <w:rsid w:val="009F45F3"/>
    <w:rsid w:val="009F6F26"/>
    <w:rsid w:val="00A26C52"/>
    <w:rsid w:val="00A337AA"/>
    <w:rsid w:val="00A37D2A"/>
    <w:rsid w:val="00A41C9C"/>
    <w:rsid w:val="00A45835"/>
    <w:rsid w:val="00A47CB8"/>
    <w:rsid w:val="00A55887"/>
    <w:rsid w:val="00A56DFB"/>
    <w:rsid w:val="00A62F3D"/>
    <w:rsid w:val="00A75F77"/>
    <w:rsid w:val="00A92281"/>
    <w:rsid w:val="00A94A5F"/>
    <w:rsid w:val="00A96732"/>
    <w:rsid w:val="00AA319B"/>
    <w:rsid w:val="00AA38E4"/>
    <w:rsid w:val="00AA6C69"/>
    <w:rsid w:val="00AB7BA2"/>
    <w:rsid w:val="00AC44E7"/>
    <w:rsid w:val="00AD10FC"/>
    <w:rsid w:val="00AD2AF0"/>
    <w:rsid w:val="00AD38EB"/>
    <w:rsid w:val="00AD772D"/>
    <w:rsid w:val="00AD79AA"/>
    <w:rsid w:val="00AF1734"/>
    <w:rsid w:val="00B00265"/>
    <w:rsid w:val="00B00871"/>
    <w:rsid w:val="00B118DC"/>
    <w:rsid w:val="00B130AA"/>
    <w:rsid w:val="00B152EA"/>
    <w:rsid w:val="00B23459"/>
    <w:rsid w:val="00B23F23"/>
    <w:rsid w:val="00B36EEE"/>
    <w:rsid w:val="00B46171"/>
    <w:rsid w:val="00B47B1A"/>
    <w:rsid w:val="00B50D5E"/>
    <w:rsid w:val="00B52240"/>
    <w:rsid w:val="00B54702"/>
    <w:rsid w:val="00B55C22"/>
    <w:rsid w:val="00B56D15"/>
    <w:rsid w:val="00B741AC"/>
    <w:rsid w:val="00B75952"/>
    <w:rsid w:val="00B90923"/>
    <w:rsid w:val="00B91425"/>
    <w:rsid w:val="00BA779E"/>
    <w:rsid w:val="00BB682F"/>
    <w:rsid w:val="00BC0AC9"/>
    <w:rsid w:val="00BC14AF"/>
    <w:rsid w:val="00BD1380"/>
    <w:rsid w:val="00BD2E56"/>
    <w:rsid w:val="00BD2E63"/>
    <w:rsid w:val="00BD542E"/>
    <w:rsid w:val="00BD7570"/>
    <w:rsid w:val="00BE0DE7"/>
    <w:rsid w:val="00BE2F9C"/>
    <w:rsid w:val="00BE48A3"/>
    <w:rsid w:val="00BE4917"/>
    <w:rsid w:val="00BE6744"/>
    <w:rsid w:val="00BF1594"/>
    <w:rsid w:val="00BF1616"/>
    <w:rsid w:val="00BF5B17"/>
    <w:rsid w:val="00BF666B"/>
    <w:rsid w:val="00BF6BB1"/>
    <w:rsid w:val="00C00004"/>
    <w:rsid w:val="00C05FBA"/>
    <w:rsid w:val="00C1027B"/>
    <w:rsid w:val="00C12B76"/>
    <w:rsid w:val="00C143E9"/>
    <w:rsid w:val="00C17657"/>
    <w:rsid w:val="00C179C5"/>
    <w:rsid w:val="00C21ADB"/>
    <w:rsid w:val="00C24449"/>
    <w:rsid w:val="00C263A4"/>
    <w:rsid w:val="00C26A85"/>
    <w:rsid w:val="00C26C1B"/>
    <w:rsid w:val="00C2780D"/>
    <w:rsid w:val="00C37B83"/>
    <w:rsid w:val="00C4492F"/>
    <w:rsid w:val="00C45F69"/>
    <w:rsid w:val="00C52199"/>
    <w:rsid w:val="00C60DEB"/>
    <w:rsid w:val="00C6141F"/>
    <w:rsid w:val="00C6210A"/>
    <w:rsid w:val="00C63F70"/>
    <w:rsid w:val="00C71534"/>
    <w:rsid w:val="00C729DE"/>
    <w:rsid w:val="00C737A1"/>
    <w:rsid w:val="00C75C50"/>
    <w:rsid w:val="00C84459"/>
    <w:rsid w:val="00C91341"/>
    <w:rsid w:val="00C9329F"/>
    <w:rsid w:val="00C93FAE"/>
    <w:rsid w:val="00C94234"/>
    <w:rsid w:val="00CA0D7F"/>
    <w:rsid w:val="00CB4AD2"/>
    <w:rsid w:val="00CB5F37"/>
    <w:rsid w:val="00CD5ABB"/>
    <w:rsid w:val="00CE1BAE"/>
    <w:rsid w:val="00CE6D26"/>
    <w:rsid w:val="00CF3A7D"/>
    <w:rsid w:val="00D040B7"/>
    <w:rsid w:val="00D100A9"/>
    <w:rsid w:val="00D10A39"/>
    <w:rsid w:val="00D201E2"/>
    <w:rsid w:val="00D27DB6"/>
    <w:rsid w:val="00D33B74"/>
    <w:rsid w:val="00D5753E"/>
    <w:rsid w:val="00D609AB"/>
    <w:rsid w:val="00D63D27"/>
    <w:rsid w:val="00D80943"/>
    <w:rsid w:val="00D900D0"/>
    <w:rsid w:val="00D96B0B"/>
    <w:rsid w:val="00DA2361"/>
    <w:rsid w:val="00DA2769"/>
    <w:rsid w:val="00DA29E8"/>
    <w:rsid w:val="00DB2E32"/>
    <w:rsid w:val="00DB3EAA"/>
    <w:rsid w:val="00DC01D5"/>
    <w:rsid w:val="00DC43F3"/>
    <w:rsid w:val="00DC4597"/>
    <w:rsid w:val="00DD2E3F"/>
    <w:rsid w:val="00DE3008"/>
    <w:rsid w:val="00DE468C"/>
    <w:rsid w:val="00DE4FEA"/>
    <w:rsid w:val="00DF3F51"/>
    <w:rsid w:val="00DF51FE"/>
    <w:rsid w:val="00E042BE"/>
    <w:rsid w:val="00E11E9E"/>
    <w:rsid w:val="00E12A4C"/>
    <w:rsid w:val="00E1432F"/>
    <w:rsid w:val="00E150A8"/>
    <w:rsid w:val="00E266E4"/>
    <w:rsid w:val="00E3131A"/>
    <w:rsid w:val="00E40274"/>
    <w:rsid w:val="00E43E4C"/>
    <w:rsid w:val="00E50318"/>
    <w:rsid w:val="00E510F2"/>
    <w:rsid w:val="00E53ED6"/>
    <w:rsid w:val="00E54B4D"/>
    <w:rsid w:val="00E5639A"/>
    <w:rsid w:val="00E64A8D"/>
    <w:rsid w:val="00E701E6"/>
    <w:rsid w:val="00E72BA7"/>
    <w:rsid w:val="00E72E18"/>
    <w:rsid w:val="00E75F4F"/>
    <w:rsid w:val="00E8699A"/>
    <w:rsid w:val="00E91222"/>
    <w:rsid w:val="00E94FEA"/>
    <w:rsid w:val="00EA032C"/>
    <w:rsid w:val="00EA40D8"/>
    <w:rsid w:val="00EB0B11"/>
    <w:rsid w:val="00EC148F"/>
    <w:rsid w:val="00EC2E04"/>
    <w:rsid w:val="00EC57E2"/>
    <w:rsid w:val="00ED4F9C"/>
    <w:rsid w:val="00EE253B"/>
    <w:rsid w:val="00EE4EC9"/>
    <w:rsid w:val="00F2306F"/>
    <w:rsid w:val="00F24EF7"/>
    <w:rsid w:val="00F30C11"/>
    <w:rsid w:val="00F31437"/>
    <w:rsid w:val="00F31C28"/>
    <w:rsid w:val="00F3257B"/>
    <w:rsid w:val="00F374D1"/>
    <w:rsid w:val="00F45890"/>
    <w:rsid w:val="00F50A46"/>
    <w:rsid w:val="00F611BB"/>
    <w:rsid w:val="00F611DB"/>
    <w:rsid w:val="00F679AD"/>
    <w:rsid w:val="00F76366"/>
    <w:rsid w:val="00F77559"/>
    <w:rsid w:val="00F81106"/>
    <w:rsid w:val="00F85392"/>
    <w:rsid w:val="00F93514"/>
    <w:rsid w:val="00F943DD"/>
    <w:rsid w:val="00FB25E2"/>
    <w:rsid w:val="00FB2A04"/>
    <w:rsid w:val="00FB31C2"/>
    <w:rsid w:val="00FB493C"/>
    <w:rsid w:val="00FC68C0"/>
    <w:rsid w:val="00FC6E23"/>
    <w:rsid w:val="00FD0B6C"/>
    <w:rsid w:val="00FD3A23"/>
    <w:rsid w:val="00FD4722"/>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uiPriority w:val="22"/>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 w:type="paragraph" w:customStyle="1" w:styleId="bodytext">
    <w:name w:val="bodytext"/>
    <w:basedOn w:val="Standard"/>
    <w:rsid w:val="005B163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510">
      <w:bodyDiv w:val="1"/>
      <w:marLeft w:val="0"/>
      <w:marRight w:val="0"/>
      <w:marTop w:val="0"/>
      <w:marBottom w:val="0"/>
      <w:divBdr>
        <w:top w:val="none" w:sz="0" w:space="0" w:color="auto"/>
        <w:left w:val="none" w:sz="0" w:space="0" w:color="auto"/>
        <w:bottom w:val="none" w:sz="0" w:space="0" w:color="auto"/>
        <w:right w:val="none" w:sz="0" w:space="0" w:color="auto"/>
      </w:divBdr>
    </w:div>
    <w:div w:id="299191718">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252473073">
      <w:bodyDiv w:val="1"/>
      <w:marLeft w:val="0"/>
      <w:marRight w:val="0"/>
      <w:marTop w:val="0"/>
      <w:marBottom w:val="0"/>
      <w:divBdr>
        <w:top w:val="none" w:sz="0" w:space="0" w:color="auto"/>
        <w:left w:val="none" w:sz="0" w:space="0" w:color="auto"/>
        <w:bottom w:val="none" w:sz="0" w:space="0" w:color="auto"/>
        <w:right w:val="none" w:sz="0" w:space="0" w:color="auto"/>
      </w:divBdr>
    </w:div>
    <w:div w:id="147679670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596746365">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 w:id="19622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togo.com/5kfbxnxj-x65oxcv8-hse1jl9e-190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eino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B439-E861-4FB7-BF20-EE4D1377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3521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 r e s s e m i t t e i l u n g</vt:lpstr>
      <vt:lpstr>P r e s s e m i t t e i l u n g</vt:lpstr>
    </vt:vector>
  </TitlesOfParts>
  <Company>Hewlett-Packard Company</Company>
  <LinksUpToDate>false</LinksUpToDate>
  <CharactersWithSpaces>4071</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3</cp:revision>
  <cp:lastPrinted>2021-04-28T07:49:00Z</cp:lastPrinted>
  <dcterms:created xsi:type="dcterms:W3CDTF">2022-02-08T07:30:00Z</dcterms:created>
  <dcterms:modified xsi:type="dcterms:W3CDTF">2022-02-23T14:42:00Z</dcterms:modified>
</cp:coreProperties>
</file>